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6A3BA" w14:textId="5B76DB30" w:rsidR="003F2C37" w:rsidRPr="004C14F2" w:rsidRDefault="003F2C37" w:rsidP="00656307">
      <w:pPr>
        <w:tabs>
          <w:tab w:val="center" w:pos="4536"/>
          <w:tab w:val="right" w:pos="8280"/>
          <w:tab w:val="right" w:pos="9639"/>
        </w:tabs>
        <w:snapToGrid w:val="0"/>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Pr="00966BB6">
        <w:rPr>
          <w:rFonts w:ascii="Arial" w:eastAsia="ＭＳ 明朝" w:hAnsi="Arial"/>
          <w:b/>
          <w:noProof/>
          <w:lang w:val="en-US"/>
        </w:rPr>
        <w:t>R1-220</w:t>
      </w:r>
      <w:r w:rsidR="00AF5E9A">
        <w:rPr>
          <w:rFonts w:ascii="Arial" w:eastAsia="ＭＳ 明朝" w:hAnsi="Arial" w:hint="eastAsia"/>
          <w:b/>
          <w:noProof/>
          <w:lang w:val="en-US"/>
        </w:rPr>
        <w:t>9907</w:t>
      </w:r>
    </w:p>
    <w:bookmarkEnd w:id="0"/>
    <w:p w14:paraId="3743EBD7" w14:textId="77777777" w:rsidR="003F2C37" w:rsidRPr="004C14F2" w:rsidRDefault="003F2C37" w:rsidP="00656307">
      <w:pPr>
        <w:tabs>
          <w:tab w:val="center" w:pos="4536"/>
          <w:tab w:val="right" w:pos="8280"/>
          <w:tab w:val="right" w:pos="9639"/>
        </w:tabs>
        <w:snapToGrid w:val="0"/>
        <w:ind w:right="2"/>
        <w:rPr>
          <w:rFonts w:ascii="Arial" w:eastAsia="ＭＳ 明朝" w:hAnsi="Arial"/>
          <w:b/>
          <w:noProof/>
          <w:lang w:val="en-US"/>
        </w:rPr>
      </w:pPr>
      <w:r>
        <w:rPr>
          <w:rFonts w:ascii="Arial" w:eastAsia="ＭＳ 明朝" w:hAnsi="Arial"/>
          <w:b/>
          <w:noProof/>
          <w:lang w:val="en-US"/>
        </w:rPr>
        <w:t>e-Meeting, October</w:t>
      </w:r>
      <w:r w:rsidRPr="004C14F2">
        <w:rPr>
          <w:rFonts w:ascii="Arial" w:eastAsia="ＭＳ 明朝" w:hAnsi="Arial"/>
          <w:b/>
          <w:noProof/>
          <w:lang w:val="en-US"/>
        </w:rPr>
        <w:t xml:space="preserve"> </w:t>
      </w:r>
      <w:r>
        <w:rPr>
          <w:rFonts w:ascii="Arial" w:eastAsia="ＭＳ 明朝" w:hAnsi="Arial"/>
          <w:b/>
          <w:noProof/>
          <w:lang w:val="en-US"/>
        </w:rPr>
        <w:t>10th</w:t>
      </w:r>
      <w:r w:rsidRPr="004C14F2">
        <w:rPr>
          <w:rFonts w:ascii="Arial" w:eastAsia="ＭＳ 明朝" w:hAnsi="Arial"/>
          <w:b/>
          <w:noProof/>
          <w:lang w:val="en-US"/>
        </w:rPr>
        <w:t xml:space="preserve"> – </w:t>
      </w:r>
      <w:r>
        <w:rPr>
          <w:rFonts w:ascii="Arial" w:eastAsia="ＭＳ 明朝" w:hAnsi="Arial"/>
          <w:b/>
          <w:noProof/>
          <w:lang w:val="en-US"/>
        </w:rPr>
        <w:t>19th</w:t>
      </w:r>
      <w:r w:rsidRPr="004C14F2">
        <w:rPr>
          <w:rFonts w:ascii="Arial" w:eastAsia="ＭＳ 明朝" w:hAnsi="Arial"/>
          <w:b/>
          <w:noProof/>
          <w:lang w:val="en-US"/>
        </w:rPr>
        <w:t>, 2022</w:t>
      </w:r>
    </w:p>
    <w:p w14:paraId="28806336" w14:textId="77777777" w:rsidR="00B06F73" w:rsidRPr="003F2C37" w:rsidRDefault="00B06F73" w:rsidP="00656307">
      <w:pPr>
        <w:tabs>
          <w:tab w:val="center" w:pos="4536"/>
          <w:tab w:val="right" w:pos="8280"/>
          <w:tab w:val="right" w:pos="9639"/>
        </w:tabs>
        <w:snapToGrid w:val="0"/>
        <w:ind w:right="2"/>
        <w:rPr>
          <w:rFonts w:ascii="Arial" w:hAnsi="Arial" w:cs="Arial"/>
          <w:b/>
          <w:bCs/>
          <w:sz w:val="28"/>
          <w:lang w:val="en-US"/>
        </w:rPr>
      </w:pPr>
    </w:p>
    <w:p w14:paraId="606AE322" w14:textId="77777777" w:rsidR="00B06F73" w:rsidRPr="00473883" w:rsidRDefault="00B06F73" w:rsidP="00656307">
      <w:pPr>
        <w:widowControl w:val="0"/>
        <w:snapToGrid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194957BA" w:rsidR="00B06F73" w:rsidRPr="00473883" w:rsidRDefault="00B06F73" w:rsidP="00656307">
      <w:pPr>
        <w:pStyle w:val="a7"/>
        <w:snapToGrid w:val="0"/>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w:t>
      </w:r>
      <w:r w:rsidR="00DE619C">
        <w:rPr>
          <w:rFonts w:hint="eastAsia"/>
          <w:sz w:val="24"/>
          <w:lang w:val="en-US" w:eastAsia="ja-JP"/>
        </w:rPr>
        <w:t>p</w:t>
      </w:r>
      <w:r w:rsidR="00DE619C">
        <w:rPr>
          <w:sz w:val="24"/>
          <w:lang w:val="en-US" w:eastAsia="ja-JP"/>
        </w:rPr>
        <w:t>otential solutions</w:t>
      </w:r>
      <w:r w:rsidR="00F27F5A">
        <w:rPr>
          <w:sz w:val="24"/>
          <w:lang w:val="en-US"/>
        </w:rPr>
        <w:t xml:space="preserve"> </w:t>
      </w:r>
      <w:r w:rsidR="00DE619C">
        <w:rPr>
          <w:sz w:val="24"/>
          <w:lang w:val="en-US"/>
        </w:rPr>
        <w:t>for SL positioning</w:t>
      </w:r>
    </w:p>
    <w:bookmarkEnd w:id="2"/>
    <w:bookmarkEnd w:id="3"/>
    <w:bookmarkEnd w:id="4"/>
    <w:bookmarkEnd w:id="5"/>
    <w:p w14:paraId="1A271381" w14:textId="12A4A9D1" w:rsidR="00B06F73" w:rsidRPr="00473883" w:rsidRDefault="00B06F73" w:rsidP="00656307">
      <w:pPr>
        <w:pStyle w:val="a7"/>
        <w:tabs>
          <w:tab w:val="left" w:pos="1800"/>
        </w:tabs>
        <w:snapToGrid w:val="0"/>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DE619C">
        <w:rPr>
          <w:sz w:val="24"/>
          <w:lang w:val="en-US" w:eastAsia="ja-JP"/>
        </w:rPr>
        <w:t>9.5.1.</w:t>
      </w:r>
      <w:r w:rsidR="003F2C37">
        <w:rPr>
          <w:rFonts w:hint="eastAsia"/>
          <w:sz w:val="24"/>
          <w:lang w:val="en-US" w:eastAsia="ja-JP"/>
        </w:rPr>
        <w:t>2</w:t>
      </w:r>
    </w:p>
    <w:p w14:paraId="6823EFA3" w14:textId="77777777" w:rsidR="00B06F73" w:rsidRPr="00473883" w:rsidRDefault="00B06F73" w:rsidP="00656307">
      <w:pPr>
        <w:pBdr>
          <w:bottom w:val="single" w:sz="6" w:space="1" w:color="auto"/>
        </w:pBdr>
        <w:snapToGrid w:val="0"/>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656307">
      <w:pPr>
        <w:pStyle w:val="1"/>
        <w:numPr>
          <w:ilvl w:val="0"/>
          <w:numId w:val="6"/>
        </w:numPr>
        <w:snapToGrid w:val="0"/>
        <w:spacing w:after="120"/>
        <w:jc w:val="both"/>
        <w:rPr>
          <w:b/>
          <w:lang w:val="en-US"/>
        </w:rPr>
      </w:pPr>
      <w:r w:rsidRPr="00473883">
        <w:rPr>
          <w:b/>
          <w:lang w:val="en-US"/>
        </w:rPr>
        <w:t>Introduction</w:t>
      </w:r>
    </w:p>
    <w:p w14:paraId="60E902AC" w14:textId="2EEC1A9C" w:rsidR="00E05AD2" w:rsidRDefault="008B593D" w:rsidP="00656307">
      <w:pPr>
        <w:snapToGrid w:val="0"/>
        <w:spacing w:beforeLines="50" w:before="120" w:afterLines="50" w:after="120"/>
        <w:rPr>
          <w:sz w:val="22"/>
          <w:szCs w:val="18"/>
          <w:lang w:val="en-US"/>
        </w:rPr>
      </w:pPr>
      <w:r w:rsidRPr="00750E95">
        <w:rPr>
          <w:sz w:val="22"/>
          <w:szCs w:val="18"/>
          <w:lang w:val="en-US"/>
        </w:rPr>
        <w:t>In positioning study item, sidelink positioning</w:t>
      </w:r>
      <w:r w:rsidR="007B544A" w:rsidRPr="00750E95">
        <w:rPr>
          <w:sz w:val="22"/>
          <w:szCs w:val="18"/>
          <w:lang w:val="en-US"/>
        </w:rPr>
        <w:t xml:space="preserve"> </w:t>
      </w:r>
      <w:r w:rsidRPr="00750E95">
        <w:rPr>
          <w:sz w:val="22"/>
          <w:szCs w:val="18"/>
          <w:lang w:val="en-US"/>
        </w:rPr>
        <w:t>is included in the scope</w:t>
      </w:r>
      <w:r w:rsidR="00521883">
        <w:rPr>
          <w:sz w:val="22"/>
          <w:szCs w:val="18"/>
          <w:lang w:val="en-US"/>
        </w:rPr>
        <w:t xml:space="preserve"> [1]</w:t>
      </w:r>
      <w:r w:rsidRPr="00750E95">
        <w:rPr>
          <w:sz w:val="22"/>
          <w:szCs w:val="18"/>
          <w:lang w:val="en-US"/>
        </w:rPr>
        <w:t xml:space="preserve">. </w:t>
      </w:r>
      <w:r w:rsidR="00E05AD2">
        <w:rPr>
          <w:rFonts w:eastAsiaTheme="minorEastAsia"/>
          <w:sz w:val="22"/>
          <w:lang w:val="en-US"/>
        </w:rPr>
        <w:t>At the RAN1#1</w:t>
      </w:r>
      <w:r w:rsidR="009370F3">
        <w:rPr>
          <w:rFonts w:eastAsiaTheme="minorEastAsia" w:hint="eastAsia"/>
          <w:sz w:val="22"/>
          <w:lang w:val="en-US"/>
        </w:rPr>
        <w:t>1</w:t>
      </w:r>
      <w:r w:rsidR="009370F3">
        <w:rPr>
          <w:rFonts w:eastAsiaTheme="minorEastAsia"/>
          <w:sz w:val="22"/>
          <w:lang w:val="en-US"/>
        </w:rPr>
        <w:t>0</w:t>
      </w:r>
      <w:r w:rsidR="00E05AD2" w:rsidRPr="00473883">
        <w:rPr>
          <w:rFonts w:eastAsiaTheme="minorEastAsia"/>
          <w:sz w:val="22"/>
          <w:lang w:val="en-US"/>
        </w:rPr>
        <w:t xml:space="preserve"> meeting [</w:t>
      </w:r>
      <w:r w:rsidR="00A36B0C">
        <w:rPr>
          <w:rFonts w:eastAsiaTheme="minorEastAsia"/>
          <w:sz w:val="22"/>
          <w:lang w:val="en-US"/>
        </w:rPr>
        <w:t>2</w:t>
      </w:r>
      <w:r w:rsidR="00E05AD2" w:rsidRPr="00473883">
        <w:rPr>
          <w:rFonts w:eastAsiaTheme="minorEastAsia"/>
          <w:sz w:val="22"/>
          <w:lang w:val="en-US"/>
        </w:rPr>
        <w:t xml:space="preserve">], there </w:t>
      </w:r>
      <w:r w:rsidR="00E05AD2">
        <w:rPr>
          <w:rFonts w:eastAsiaTheme="minorEastAsia"/>
          <w:sz w:val="22"/>
          <w:lang w:val="en-US"/>
        </w:rPr>
        <w:t>was</w:t>
      </w:r>
      <w:r w:rsidR="00E05AD2" w:rsidRPr="00473883">
        <w:rPr>
          <w:rFonts w:eastAsiaTheme="minorEastAsia"/>
          <w:sz w:val="22"/>
          <w:lang w:val="en-US"/>
        </w:rPr>
        <w:t xml:space="preserve"> discussion on </w:t>
      </w:r>
      <w:r w:rsidR="00E05AD2" w:rsidRPr="00750E95">
        <w:rPr>
          <w:sz w:val="22"/>
          <w:szCs w:val="18"/>
          <w:lang w:val="en-US"/>
        </w:rPr>
        <w:t>potential solutions for SL positioning</w:t>
      </w:r>
      <w:r w:rsidR="00E05AD2" w:rsidRPr="00473883">
        <w:rPr>
          <w:rFonts w:eastAsiaTheme="minorEastAsia"/>
          <w:sz w:val="22"/>
          <w:lang w:val="en-US"/>
        </w:rPr>
        <w:t>. In this contribution, we share</w:t>
      </w:r>
      <w:r w:rsidR="00E05AD2">
        <w:rPr>
          <w:rFonts w:eastAsiaTheme="minorEastAsia"/>
          <w:sz w:val="22"/>
          <w:lang w:val="en-US"/>
        </w:rPr>
        <w:t xml:space="preserve"> our </w:t>
      </w:r>
      <w:r w:rsidR="00E05AD2">
        <w:rPr>
          <w:rFonts w:eastAsiaTheme="minorEastAsia" w:hint="eastAsia"/>
          <w:sz w:val="22"/>
          <w:lang w:val="en-US"/>
        </w:rPr>
        <w:t>f</w:t>
      </w:r>
      <w:r w:rsidR="00E05AD2">
        <w:rPr>
          <w:rFonts w:eastAsiaTheme="minorEastAsia"/>
          <w:sz w:val="22"/>
          <w:lang w:val="en-US"/>
        </w:rPr>
        <w:t xml:space="preserve">urther views </w:t>
      </w:r>
      <w:r w:rsidR="00E05AD2" w:rsidRPr="00B621D5">
        <w:rPr>
          <w:rFonts w:eastAsiaTheme="minorEastAsia"/>
          <w:sz w:val="22"/>
          <w:lang w:val="en-US"/>
        </w:rPr>
        <w:t xml:space="preserve">on </w:t>
      </w:r>
      <w:r w:rsidR="00E05AD2" w:rsidRPr="00750E95">
        <w:rPr>
          <w:sz w:val="22"/>
          <w:szCs w:val="18"/>
          <w:lang w:val="en-US"/>
        </w:rPr>
        <w:t>potential solutions for SL positioning</w:t>
      </w:r>
      <w:r w:rsidR="00E05AD2" w:rsidRPr="00473883">
        <w:rPr>
          <w:rFonts w:eastAsiaTheme="minorEastAsia"/>
          <w:sz w:val="22"/>
          <w:lang w:val="en-US"/>
        </w:rPr>
        <w:t>.</w:t>
      </w:r>
      <w:r w:rsidR="002019FC">
        <w:rPr>
          <w:rFonts w:eastAsiaTheme="minorEastAsia"/>
          <w:sz w:val="22"/>
          <w:lang w:val="en-US"/>
        </w:rPr>
        <w:t xml:space="preserve"> </w:t>
      </w:r>
      <w:r w:rsidR="00135B1F">
        <w:rPr>
          <w:rFonts w:eastAsiaTheme="minorEastAsia"/>
          <w:sz w:val="22"/>
          <w:lang w:val="en-US"/>
        </w:rPr>
        <w:t>We</w:t>
      </w:r>
      <w:r w:rsidR="002019FC">
        <w:rPr>
          <w:rFonts w:eastAsiaTheme="minorEastAsia"/>
          <w:sz w:val="22"/>
          <w:lang w:val="en-US"/>
        </w:rPr>
        <w:t xml:space="preserve"> use the terminologies</w:t>
      </w:r>
      <w:r w:rsidR="00A36B0C">
        <w:rPr>
          <w:rFonts w:eastAsiaTheme="minorEastAsia"/>
          <w:sz w:val="22"/>
          <w:lang w:val="en-US"/>
        </w:rPr>
        <w:t xml:space="preserve"> agreed at the RAN1#109</w:t>
      </w:r>
      <w:r w:rsidR="00A36B0C" w:rsidRPr="00473883">
        <w:rPr>
          <w:rFonts w:eastAsiaTheme="minorEastAsia"/>
          <w:sz w:val="22"/>
          <w:lang w:val="en-US"/>
        </w:rPr>
        <w:t>-e meeting</w:t>
      </w:r>
      <w:r w:rsidR="002019FC">
        <w:rPr>
          <w:rFonts w:eastAsiaTheme="minorEastAsia"/>
          <w:sz w:val="22"/>
          <w:lang w:val="en-US"/>
        </w:rPr>
        <w:t>.</w:t>
      </w:r>
    </w:p>
    <w:tbl>
      <w:tblPr>
        <w:tblStyle w:val="afc"/>
        <w:tblW w:w="0" w:type="auto"/>
        <w:tblLook w:val="04A0" w:firstRow="1" w:lastRow="0" w:firstColumn="1" w:lastColumn="0" w:noHBand="0" w:noVBand="1"/>
      </w:tblPr>
      <w:tblGrid>
        <w:gridCol w:w="9962"/>
      </w:tblGrid>
      <w:tr w:rsidR="002019FC" w14:paraId="68D94236" w14:textId="77777777" w:rsidTr="002019FC">
        <w:tc>
          <w:tcPr>
            <w:tcW w:w="9962" w:type="dxa"/>
          </w:tcPr>
          <w:p w14:paraId="7271B58F" w14:textId="77777777" w:rsidR="0098577F" w:rsidRPr="003D02B6" w:rsidRDefault="0098577F" w:rsidP="00656307">
            <w:pPr>
              <w:tabs>
                <w:tab w:val="left" w:pos="1276"/>
              </w:tabs>
              <w:snapToGrid w:val="0"/>
              <w:spacing w:after="0"/>
              <w:rPr>
                <w:rFonts w:ascii="Times" w:eastAsia="Batang" w:hAnsi="Times"/>
                <w:b/>
                <w:sz w:val="20"/>
              </w:rPr>
            </w:pPr>
            <w:r w:rsidRPr="003D02B6">
              <w:rPr>
                <w:rFonts w:ascii="Times" w:eastAsia="Batang" w:hAnsi="Times"/>
                <w:b/>
                <w:sz w:val="20"/>
                <w:highlight w:val="green"/>
              </w:rPr>
              <w:t>Agreement</w:t>
            </w:r>
          </w:p>
          <w:p w14:paraId="0F4F2351" w14:textId="77777777" w:rsidR="0098577F" w:rsidRPr="003D02B6" w:rsidRDefault="0098577F" w:rsidP="00656307">
            <w:pPr>
              <w:snapToGrid w:val="0"/>
              <w:spacing w:after="0"/>
              <w:rPr>
                <w:rFonts w:ascii="Times" w:eastAsia="Batang" w:hAnsi="Times"/>
                <w:sz w:val="20"/>
                <w:szCs w:val="24"/>
                <w:lang w:eastAsia="x-none"/>
              </w:rPr>
            </w:pPr>
            <w:r w:rsidRPr="003D02B6">
              <w:rPr>
                <w:rFonts w:ascii="Times" w:eastAsia="Batang" w:hAnsi="Times"/>
                <w:sz w:val="20"/>
                <w:szCs w:val="24"/>
                <w:lang w:eastAsia="x-none"/>
              </w:rPr>
              <w:t>For the purpose of RAN1 discussion during this study item, at least the following terminology is used:</w:t>
            </w:r>
          </w:p>
          <w:p w14:paraId="6A0A9159"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b/>
                <w:sz w:val="20"/>
                <w:szCs w:val="24"/>
                <w:lang w:eastAsia="x-none"/>
              </w:rPr>
              <w:t>Target UE</w:t>
            </w:r>
            <w:r w:rsidRPr="003D02B6">
              <w:rPr>
                <w:rFonts w:ascii="Times" w:eastAsia="Batang" w:hAnsi="Times"/>
                <w:sz w:val="20"/>
                <w:szCs w:val="24"/>
                <w:lang w:eastAsia="x-none"/>
              </w:rPr>
              <w:t>: UE to be positioned (in this context, using SL, i.e. PC5 interface).</w:t>
            </w:r>
          </w:p>
          <w:p w14:paraId="3276E2A4"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b/>
                <w:sz w:val="20"/>
                <w:szCs w:val="24"/>
                <w:lang w:eastAsia="x-none"/>
              </w:rPr>
              <w:t>Sidelink positioning</w:t>
            </w:r>
            <w:r w:rsidRPr="003D02B6">
              <w:rPr>
                <w:rFonts w:ascii="Times" w:eastAsia="Batang" w:hAnsi="Times"/>
                <w:sz w:val="20"/>
                <w:szCs w:val="24"/>
                <w:lang w:eastAsia="x-none"/>
              </w:rPr>
              <w:t>: Positioning UE using reference signals transmitted over SL, i.e., PC5 interface, to obtain absolute position, relative position, or ranging information.</w:t>
            </w:r>
          </w:p>
          <w:p w14:paraId="15E18938"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b/>
                <w:sz w:val="20"/>
                <w:szCs w:val="24"/>
                <w:lang w:eastAsia="x-none"/>
              </w:rPr>
              <w:t>Ranging</w:t>
            </w:r>
            <w:r w:rsidRPr="003D02B6">
              <w:rPr>
                <w:rFonts w:ascii="Times" w:eastAsia="Batang" w:hAnsi="Times"/>
                <w:sz w:val="20"/>
                <w:szCs w:val="24"/>
                <w:lang w:eastAsia="x-none"/>
              </w:rPr>
              <w:t>: determination of the distance and/or the direction between a UE and another entity, e.g., anchor UE.</w:t>
            </w:r>
          </w:p>
          <w:p w14:paraId="0859E271"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b/>
                <w:sz w:val="20"/>
                <w:szCs w:val="24"/>
                <w:lang w:eastAsia="x-none"/>
              </w:rPr>
              <w:t>Sidelink positioning reference signal (SL PRS)</w:t>
            </w:r>
            <w:r w:rsidRPr="003D02B6">
              <w:rPr>
                <w:rFonts w:ascii="Times" w:eastAsia="Batang" w:hAnsi="Times"/>
                <w:sz w:val="20"/>
                <w:szCs w:val="24"/>
                <w:lang w:eastAsia="x-none"/>
              </w:rPr>
              <w:t>: reference signal transmitted over SL for positioning purposes.</w:t>
            </w:r>
          </w:p>
          <w:p w14:paraId="7B50CC42"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b/>
                <w:sz w:val="20"/>
                <w:szCs w:val="24"/>
                <w:lang w:eastAsia="x-none"/>
              </w:rPr>
              <w:t>SL PRS (pre-)configuration</w:t>
            </w:r>
            <w:r w:rsidRPr="003D02B6">
              <w:rPr>
                <w:rFonts w:ascii="Times" w:eastAsia="Batang" w:hAnsi="Times"/>
                <w:sz w:val="20"/>
                <w:szCs w:val="24"/>
                <w:lang w:eastAsia="x-none"/>
              </w:rPr>
              <w:t xml:space="preserve">: (pre-)configured parameters of SL PRS such as time-frequency resources (other parameters are not precluded) including its bandwidth and periodicity. </w:t>
            </w:r>
          </w:p>
          <w:p w14:paraId="65B8FD8E" w14:textId="77777777" w:rsidR="0098577F" w:rsidRPr="003D02B6" w:rsidRDefault="0098577F">
            <w:pPr>
              <w:numPr>
                <w:ilvl w:val="0"/>
                <w:numId w:val="9"/>
              </w:numPr>
              <w:snapToGrid w:val="0"/>
              <w:spacing w:after="0"/>
              <w:rPr>
                <w:rFonts w:ascii="Times" w:eastAsia="Batang" w:hAnsi="Times"/>
                <w:sz w:val="20"/>
                <w:szCs w:val="24"/>
                <w:lang w:eastAsia="x-none"/>
              </w:rPr>
            </w:pPr>
            <w:r w:rsidRPr="003D02B6">
              <w:rPr>
                <w:rFonts w:ascii="Times" w:eastAsia="Batang" w:hAnsi="Times"/>
                <w:sz w:val="20"/>
                <w:szCs w:val="24"/>
                <w:lang w:eastAsia="x-none"/>
              </w:rPr>
              <w:t xml:space="preserve">Continue discussion on additional terminology clarification(s) such as: Initiator UE, Responder UE, Sidelink Positioning group, reference UE, etc, including whether such terminology is needed within RAN1 discussion. </w:t>
            </w:r>
          </w:p>
          <w:p w14:paraId="07B65FB4" w14:textId="77777777" w:rsidR="0098577F" w:rsidRPr="0098577F" w:rsidRDefault="0098577F" w:rsidP="00656307">
            <w:pPr>
              <w:tabs>
                <w:tab w:val="left" w:pos="1276"/>
              </w:tabs>
              <w:snapToGrid w:val="0"/>
              <w:spacing w:after="0"/>
              <w:rPr>
                <w:rFonts w:ascii="Times" w:eastAsia="Batang" w:hAnsi="Times"/>
                <w:b/>
                <w:sz w:val="20"/>
                <w:lang w:eastAsia="en-US"/>
              </w:rPr>
            </w:pPr>
            <w:r w:rsidRPr="0098577F">
              <w:rPr>
                <w:rFonts w:ascii="Times" w:eastAsia="Batang" w:hAnsi="Times"/>
                <w:b/>
                <w:sz w:val="20"/>
                <w:highlight w:val="green"/>
                <w:lang w:eastAsia="en-US"/>
              </w:rPr>
              <w:t>Agreement</w:t>
            </w:r>
          </w:p>
          <w:p w14:paraId="7A823DCD" w14:textId="77777777" w:rsidR="0098577F" w:rsidRPr="0098577F" w:rsidRDefault="0098577F" w:rsidP="00656307">
            <w:pPr>
              <w:snapToGrid w:val="0"/>
              <w:spacing w:after="0"/>
              <w:jc w:val="both"/>
              <w:rPr>
                <w:rFonts w:ascii="Times" w:eastAsia="Batang" w:hAnsi="Times"/>
                <w:sz w:val="20"/>
                <w:szCs w:val="24"/>
                <w:lang w:eastAsia="en-US"/>
              </w:rPr>
            </w:pPr>
            <w:r w:rsidRPr="0098577F">
              <w:rPr>
                <w:rFonts w:ascii="Times" w:eastAsia="Batang" w:hAnsi="Times"/>
                <w:sz w:val="20"/>
                <w:szCs w:val="24"/>
                <w:lang w:eastAsia="en-US"/>
              </w:rPr>
              <w:t>For the purpose of RAN1 discussion during this study item, at least the following terminology is used:</w:t>
            </w:r>
          </w:p>
          <w:p w14:paraId="7189D143" w14:textId="77777777" w:rsidR="0098577F" w:rsidRPr="0098577F" w:rsidRDefault="0098577F">
            <w:pPr>
              <w:numPr>
                <w:ilvl w:val="0"/>
                <w:numId w:val="9"/>
              </w:numPr>
              <w:snapToGrid w:val="0"/>
              <w:spacing w:after="0"/>
              <w:rPr>
                <w:rFonts w:ascii="Times" w:eastAsia="Batang" w:hAnsi="Times"/>
                <w:sz w:val="20"/>
                <w:szCs w:val="24"/>
                <w:lang w:eastAsia="x-none"/>
              </w:rPr>
            </w:pPr>
            <w:r w:rsidRPr="0098577F">
              <w:rPr>
                <w:rFonts w:ascii="Times" w:eastAsia="Batang" w:hAnsi="Times"/>
                <w:b/>
                <w:sz w:val="20"/>
                <w:szCs w:val="24"/>
                <w:lang w:eastAsia="x-none"/>
              </w:rPr>
              <w:t>Anchor UE</w:t>
            </w:r>
            <w:r w:rsidRPr="0098577F">
              <w:rPr>
                <w:rFonts w:ascii="Times" w:eastAsia="Batang" w:hAnsi="Times"/>
                <w:sz w:val="20"/>
                <w:szCs w:val="24"/>
                <w:lang w:eastAsia="x-none"/>
              </w:rPr>
              <w:t xml:space="preserve">: UE supporting positioning of target UE, e.g., by transmitting and/or receiving reference signals for positioning, providing positioning-related information, etc., over the SL interface. </w:t>
            </w:r>
          </w:p>
          <w:p w14:paraId="60B05C7E" w14:textId="1D452A40" w:rsidR="002019FC" w:rsidRPr="0098577F" w:rsidRDefault="0098577F">
            <w:pPr>
              <w:numPr>
                <w:ilvl w:val="1"/>
                <w:numId w:val="10"/>
              </w:numPr>
              <w:tabs>
                <w:tab w:val="left" w:pos="720"/>
              </w:tabs>
              <w:snapToGrid w:val="0"/>
              <w:spacing w:after="0"/>
              <w:contextualSpacing/>
              <w:jc w:val="both"/>
              <w:rPr>
                <w:rFonts w:eastAsia="SimSun"/>
                <w:sz w:val="20"/>
                <w:lang w:eastAsia="ko-KR"/>
              </w:rPr>
            </w:pPr>
            <w:r w:rsidRPr="0098577F">
              <w:rPr>
                <w:rFonts w:eastAsia="SimSun"/>
                <w:sz w:val="20"/>
                <w:lang w:eastAsia="ko-KR"/>
              </w:rPr>
              <w:t>FFS: clarification of the knowledge of the location of the anchor UE</w:t>
            </w:r>
          </w:p>
        </w:tc>
      </w:tr>
    </w:tbl>
    <w:p w14:paraId="0830A167" w14:textId="50461CB0" w:rsidR="007A7607" w:rsidRDefault="007A7607" w:rsidP="00656307">
      <w:pPr>
        <w:snapToGrid w:val="0"/>
        <w:spacing w:beforeLines="50" w:before="120" w:afterLines="50" w:after="120"/>
        <w:rPr>
          <w:sz w:val="22"/>
          <w:szCs w:val="18"/>
          <w:lang w:val="en-US"/>
        </w:rPr>
      </w:pPr>
    </w:p>
    <w:p w14:paraId="2CC75991" w14:textId="77777777" w:rsidR="00190F62" w:rsidRPr="00750E95" w:rsidRDefault="00190F62" w:rsidP="00656307">
      <w:pPr>
        <w:snapToGrid w:val="0"/>
        <w:spacing w:beforeLines="50" w:before="120" w:afterLines="50" w:after="120"/>
        <w:rPr>
          <w:sz w:val="22"/>
          <w:szCs w:val="18"/>
          <w:lang w:val="en-US"/>
        </w:rPr>
      </w:pPr>
    </w:p>
    <w:p w14:paraId="04E4159B" w14:textId="5A230B16" w:rsidR="00B342A7" w:rsidRDefault="00456ED2" w:rsidP="00656307">
      <w:pPr>
        <w:pStyle w:val="1"/>
        <w:numPr>
          <w:ilvl w:val="0"/>
          <w:numId w:val="6"/>
        </w:numPr>
        <w:snapToGrid w:val="0"/>
        <w:spacing w:after="120"/>
        <w:jc w:val="both"/>
        <w:rPr>
          <w:b/>
          <w:lang w:val="en-US"/>
        </w:rPr>
      </w:pPr>
      <w:r w:rsidRPr="00600C5F">
        <w:rPr>
          <w:b/>
          <w:lang w:val="en-US"/>
        </w:rPr>
        <w:t>Discussion</w:t>
      </w:r>
    </w:p>
    <w:p w14:paraId="43CFD86F" w14:textId="77777777" w:rsidR="0022139C" w:rsidRPr="00450D41" w:rsidRDefault="0022139C" w:rsidP="00656307">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SL-positioning method</w:t>
      </w:r>
    </w:p>
    <w:tbl>
      <w:tblPr>
        <w:tblStyle w:val="afc"/>
        <w:tblW w:w="0" w:type="auto"/>
        <w:tblLook w:val="04A0" w:firstRow="1" w:lastRow="0" w:firstColumn="1" w:lastColumn="0" w:noHBand="0" w:noVBand="1"/>
      </w:tblPr>
      <w:tblGrid>
        <w:gridCol w:w="9962"/>
      </w:tblGrid>
      <w:tr w:rsidR="00A66C23" w14:paraId="55350575" w14:textId="77777777" w:rsidTr="00450FEB">
        <w:tc>
          <w:tcPr>
            <w:tcW w:w="9962" w:type="dxa"/>
          </w:tcPr>
          <w:p w14:paraId="3302D900" w14:textId="77777777" w:rsidR="00190F10" w:rsidRPr="00190F10" w:rsidRDefault="00190F10" w:rsidP="00656307">
            <w:pPr>
              <w:snapToGrid w:val="0"/>
              <w:spacing w:after="0"/>
              <w:rPr>
                <w:rFonts w:ascii="Times" w:eastAsia="Batang" w:hAnsi="Times"/>
                <w:sz w:val="20"/>
                <w:szCs w:val="24"/>
                <w:lang w:eastAsia="x-none"/>
              </w:rPr>
            </w:pPr>
            <w:r w:rsidRPr="00190F10">
              <w:rPr>
                <w:rFonts w:ascii="Times" w:eastAsia="Batang" w:hAnsi="Times"/>
                <w:sz w:val="20"/>
                <w:szCs w:val="24"/>
                <w:highlight w:val="green"/>
                <w:lang w:eastAsia="x-none"/>
              </w:rPr>
              <w:t>Agreement</w:t>
            </w:r>
          </w:p>
          <w:p w14:paraId="0F4BAB05" w14:textId="77777777" w:rsidR="00190F10" w:rsidRPr="00190F10" w:rsidRDefault="00190F10" w:rsidP="00656307">
            <w:pPr>
              <w:snapToGrid w:val="0"/>
              <w:spacing w:after="0"/>
              <w:rPr>
                <w:rFonts w:ascii="Times" w:eastAsia="Batang" w:hAnsi="Times"/>
                <w:sz w:val="20"/>
                <w:lang w:eastAsia="en-US"/>
              </w:rPr>
            </w:pPr>
            <w:r w:rsidRPr="00190F10">
              <w:rPr>
                <w:rFonts w:ascii="Times" w:eastAsia="Batang" w:hAnsi="Times"/>
                <w:sz w:val="20"/>
                <w:lang w:eastAsia="en-US"/>
              </w:rPr>
              <w:t>With regards to the Positioning methods supported using at least SL measurements, potential candidate positioning methods include at least the following:</w:t>
            </w:r>
          </w:p>
          <w:p w14:paraId="64ECA65F" w14:textId="77777777" w:rsidR="00190F10" w:rsidRPr="00190F10" w:rsidRDefault="00190F10">
            <w:pPr>
              <w:numPr>
                <w:ilvl w:val="1"/>
                <w:numId w:val="11"/>
              </w:numPr>
              <w:snapToGrid w:val="0"/>
              <w:spacing w:after="0"/>
              <w:rPr>
                <w:rFonts w:ascii="Times" w:eastAsia="Times New Roman" w:hAnsi="Times"/>
                <w:sz w:val="20"/>
                <w:lang w:eastAsia="en-US"/>
              </w:rPr>
            </w:pPr>
            <w:r w:rsidRPr="00190F10">
              <w:rPr>
                <w:rFonts w:ascii="Times" w:eastAsia="Times New Roman" w:hAnsi="Times"/>
                <w:sz w:val="20"/>
                <w:lang w:eastAsia="en-US"/>
              </w:rPr>
              <w:t>RTT-type solution(s) using SL</w:t>
            </w:r>
          </w:p>
          <w:p w14:paraId="65B77642" w14:textId="77777777" w:rsidR="00190F10" w:rsidRPr="00190F10" w:rsidRDefault="00190F10">
            <w:pPr>
              <w:numPr>
                <w:ilvl w:val="1"/>
                <w:numId w:val="11"/>
              </w:numPr>
              <w:snapToGrid w:val="0"/>
              <w:spacing w:after="0"/>
              <w:rPr>
                <w:rFonts w:ascii="Times" w:eastAsia="Times New Roman" w:hAnsi="Times"/>
                <w:sz w:val="20"/>
                <w:lang w:eastAsia="en-US"/>
              </w:rPr>
            </w:pPr>
            <w:r w:rsidRPr="00190F10">
              <w:rPr>
                <w:rFonts w:ascii="Times" w:eastAsia="Times New Roman" w:hAnsi="Times"/>
                <w:sz w:val="20"/>
                <w:lang w:eastAsia="en-US"/>
              </w:rPr>
              <w:t>SL-AoA</w:t>
            </w:r>
          </w:p>
          <w:p w14:paraId="4A40A375" w14:textId="77777777" w:rsidR="00190F10" w:rsidRPr="00190F10" w:rsidRDefault="00190F10">
            <w:pPr>
              <w:numPr>
                <w:ilvl w:val="1"/>
                <w:numId w:val="11"/>
              </w:numPr>
              <w:snapToGrid w:val="0"/>
              <w:spacing w:after="0"/>
              <w:rPr>
                <w:rFonts w:ascii="Times" w:eastAsia="Times New Roman" w:hAnsi="Times"/>
                <w:sz w:val="20"/>
                <w:lang w:eastAsia="en-US"/>
              </w:rPr>
            </w:pPr>
            <w:r w:rsidRPr="00190F10">
              <w:rPr>
                <w:rFonts w:ascii="Times" w:eastAsia="Times New Roman" w:hAnsi="Times"/>
                <w:sz w:val="20"/>
                <w:lang w:eastAsia="en-US"/>
              </w:rPr>
              <w:t>SL-TDOA</w:t>
            </w:r>
          </w:p>
          <w:p w14:paraId="2CCBA568" w14:textId="77777777" w:rsidR="00190F10" w:rsidRPr="00190F10" w:rsidRDefault="00190F10">
            <w:pPr>
              <w:numPr>
                <w:ilvl w:val="0"/>
                <w:numId w:val="11"/>
              </w:numPr>
              <w:snapToGrid w:val="0"/>
              <w:spacing w:after="0"/>
              <w:rPr>
                <w:rFonts w:ascii="Times" w:eastAsia="Batang" w:hAnsi="Times"/>
                <w:sz w:val="20"/>
                <w:lang w:eastAsia="en-US"/>
              </w:rPr>
            </w:pPr>
            <w:r w:rsidRPr="00190F10">
              <w:rPr>
                <w:rFonts w:ascii="Times" w:eastAsia="Batang" w:hAnsi="Times"/>
                <w:sz w:val="20"/>
                <w:lang w:eastAsia="en-US"/>
              </w:rPr>
              <w:t>Note: other methods can still be studied</w:t>
            </w:r>
          </w:p>
          <w:p w14:paraId="33581547" w14:textId="1D5F4F8D" w:rsidR="00A66C23" w:rsidRPr="00190F10" w:rsidRDefault="00190F10">
            <w:pPr>
              <w:numPr>
                <w:ilvl w:val="0"/>
                <w:numId w:val="11"/>
              </w:numPr>
              <w:snapToGrid w:val="0"/>
              <w:spacing w:after="0"/>
              <w:rPr>
                <w:rFonts w:ascii="Times" w:eastAsia="Batang" w:hAnsi="Times"/>
                <w:sz w:val="20"/>
                <w:lang w:eastAsia="en-US"/>
              </w:rPr>
            </w:pPr>
            <w:r w:rsidRPr="00190F10">
              <w:rPr>
                <w:rFonts w:ascii="Times" w:eastAsia="Batang" w:hAnsi="Times"/>
                <w:sz w:val="20"/>
                <w:lang w:eastAsia="en-US"/>
              </w:rPr>
              <w:t xml:space="preserve">Note: The above categorization does not necessarily mean that there will be separate SL positioning methods specified.  </w:t>
            </w:r>
          </w:p>
        </w:tc>
      </w:tr>
    </w:tbl>
    <w:p w14:paraId="5BFAE9E2" w14:textId="1082FBDC" w:rsidR="00675C4C" w:rsidRPr="00675C4C" w:rsidRDefault="00675C4C" w:rsidP="00656307">
      <w:pPr>
        <w:snapToGrid w:val="0"/>
        <w:spacing w:beforeLines="50" w:before="120" w:afterLines="50" w:after="120"/>
        <w:rPr>
          <w:sz w:val="22"/>
          <w:szCs w:val="18"/>
          <w:lang w:val="en-US"/>
        </w:rPr>
      </w:pPr>
      <w:r w:rsidRPr="00675C4C">
        <w:rPr>
          <w:sz w:val="22"/>
          <w:szCs w:val="18"/>
          <w:lang w:val="en-US"/>
        </w:rPr>
        <w:t xml:space="preserve">At the last meeting, it was agreed that RTT-type solution, SL-AoA, SL-TDOA are </w:t>
      </w:r>
      <w:r w:rsidR="00A660FC">
        <w:rPr>
          <w:sz w:val="22"/>
          <w:szCs w:val="18"/>
          <w:lang w:val="en-US"/>
        </w:rPr>
        <w:t xml:space="preserve">potential </w:t>
      </w:r>
      <w:r w:rsidRPr="00675C4C">
        <w:rPr>
          <w:sz w:val="22"/>
          <w:szCs w:val="18"/>
          <w:lang w:val="en-US"/>
        </w:rPr>
        <w:t xml:space="preserve">candidates for positioning method. In this section, </w:t>
      </w:r>
      <w:r w:rsidR="00E81B17">
        <w:rPr>
          <w:sz w:val="22"/>
          <w:szCs w:val="18"/>
          <w:lang w:val="en-US"/>
        </w:rPr>
        <w:t>these mechanisms</w:t>
      </w:r>
      <w:r w:rsidRPr="00675C4C">
        <w:rPr>
          <w:sz w:val="22"/>
          <w:szCs w:val="18"/>
          <w:lang w:val="en-US"/>
        </w:rPr>
        <w:t xml:space="preserve"> are discussed further.</w:t>
      </w:r>
    </w:p>
    <w:p w14:paraId="23F092BF" w14:textId="25003F17" w:rsidR="00675C4C" w:rsidRPr="00A660FC" w:rsidRDefault="00A660FC" w:rsidP="00656307">
      <w:pPr>
        <w:snapToGrid w:val="0"/>
        <w:spacing w:beforeLines="50" w:before="120" w:afterLines="50" w:after="120"/>
        <w:rPr>
          <w:sz w:val="22"/>
          <w:szCs w:val="18"/>
          <w:u w:val="single"/>
          <w:lang w:val="en-US"/>
        </w:rPr>
      </w:pPr>
      <w:r w:rsidRPr="00A660FC">
        <w:rPr>
          <w:sz w:val="22"/>
          <w:szCs w:val="18"/>
          <w:u w:val="single"/>
          <w:lang w:val="en-US"/>
        </w:rPr>
        <w:t>RTT-type solution</w:t>
      </w:r>
    </w:p>
    <w:p w14:paraId="4760209B" w14:textId="190ADEE2" w:rsidR="0022139C" w:rsidRDefault="00D06168" w:rsidP="00656307">
      <w:pPr>
        <w:snapToGrid w:val="0"/>
        <w:spacing w:beforeLines="50" w:before="120" w:afterLines="50" w:after="120"/>
        <w:rPr>
          <w:sz w:val="22"/>
          <w:szCs w:val="18"/>
          <w:lang w:val="en-US"/>
        </w:rPr>
      </w:pPr>
      <w:r>
        <w:rPr>
          <w:sz w:val="22"/>
          <w:szCs w:val="18"/>
          <w:lang w:val="en-US"/>
        </w:rPr>
        <w:t xml:space="preserve">RTT-type solution </w:t>
      </w:r>
      <w:r w:rsidR="00D85797">
        <w:rPr>
          <w:sz w:val="22"/>
          <w:szCs w:val="18"/>
          <w:lang w:val="en-US"/>
        </w:rPr>
        <w:t>is robust to synchronization error</w:t>
      </w:r>
      <w:r w:rsidR="00935C16">
        <w:rPr>
          <w:sz w:val="22"/>
          <w:szCs w:val="18"/>
          <w:lang w:val="en-US"/>
        </w:rPr>
        <w:t xml:space="preserve">. In SL, synchronization error between UEs will be non-negligible; thus, RTT-type solution was agreed as a potential candidate for SL positioning method. As the detail, there are two possibilities: single-sided RTT and double-sided RTT. For single-sided RTT, two UEs </w:t>
      </w:r>
      <w:r w:rsidR="00342CB8">
        <w:rPr>
          <w:sz w:val="22"/>
          <w:szCs w:val="18"/>
          <w:lang w:val="en-US"/>
        </w:rPr>
        <w:t xml:space="preserve">(a target UE and an anchor UE) transmit SL-PRS each other and then RTT is measured/obtained at the target UE. Meanwhile, </w:t>
      </w:r>
      <w:r w:rsidR="00342CB8">
        <w:rPr>
          <w:sz w:val="22"/>
          <w:szCs w:val="18"/>
          <w:lang w:val="en-US"/>
        </w:rPr>
        <w:lastRenderedPageBreak/>
        <w:t xml:space="preserve">in double-sided RTT, either UE does one more SL-PRS transmission additionally to mitigate </w:t>
      </w:r>
      <w:r w:rsidR="00941318">
        <w:rPr>
          <w:sz w:val="22"/>
          <w:szCs w:val="18"/>
          <w:lang w:val="en-US"/>
        </w:rPr>
        <w:t>measurement error due to clock drifts between UEs. In our view, at least single-sided RTT should be supported.</w:t>
      </w:r>
    </w:p>
    <w:p w14:paraId="4AA33A50" w14:textId="0AD71477" w:rsidR="00935C16" w:rsidRDefault="004D7028" w:rsidP="00656307">
      <w:pPr>
        <w:snapToGrid w:val="0"/>
        <w:spacing w:beforeLines="50" w:before="120" w:afterLines="50" w:after="120"/>
        <w:rPr>
          <w:sz w:val="22"/>
          <w:szCs w:val="18"/>
          <w:lang w:val="en-US"/>
        </w:rPr>
      </w:pPr>
      <w:r>
        <w:rPr>
          <w:sz w:val="22"/>
          <w:szCs w:val="18"/>
          <w:lang w:val="en-US"/>
        </w:rPr>
        <w:t>Example p</w:t>
      </w:r>
      <w:r w:rsidR="00941318">
        <w:rPr>
          <w:sz w:val="22"/>
          <w:szCs w:val="18"/>
          <w:lang w:val="en-US"/>
        </w:rPr>
        <w:t xml:space="preserve">rocessing of single-sided RTT and doubled-sided RTT can be illustrated as follows. </w:t>
      </w:r>
      <w:r w:rsidR="00C634D6">
        <w:rPr>
          <w:sz w:val="22"/>
          <w:szCs w:val="18"/>
          <w:lang w:val="en-US"/>
        </w:rPr>
        <w:t>In single-sided RTT, only a single round</w:t>
      </w:r>
      <w:r w:rsidR="001701DF">
        <w:rPr>
          <w:sz w:val="22"/>
          <w:szCs w:val="18"/>
          <w:lang w:val="en-US"/>
        </w:rPr>
        <w:t xml:space="preserve"> </w:t>
      </w:r>
      <w:r w:rsidR="00C634D6">
        <w:rPr>
          <w:sz w:val="22"/>
          <w:szCs w:val="18"/>
          <w:lang w:val="en-US"/>
        </w:rPr>
        <w:t xml:space="preserve">trip is necessary and hence better latency performance can be expected. Meanwhile, in doubled-sided RTT, </w:t>
      </w:r>
      <w:r w:rsidR="001701DF">
        <w:rPr>
          <w:sz w:val="22"/>
          <w:szCs w:val="18"/>
          <w:lang w:val="en-US"/>
        </w:rPr>
        <w:t>two round trips would be necessary for SL-PRS transmissions and also measurement report. Definitely latency performance</w:t>
      </w:r>
      <w:r w:rsidR="004B4FC2">
        <w:rPr>
          <w:sz w:val="22"/>
          <w:szCs w:val="18"/>
          <w:lang w:val="en-US"/>
        </w:rPr>
        <w:t xml:space="preserve"> and resource efficiency</w:t>
      </w:r>
      <w:r w:rsidR="001701DF">
        <w:rPr>
          <w:sz w:val="22"/>
          <w:szCs w:val="18"/>
          <w:lang w:val="en-US"/>
        </w:rPr>
        <w:t xml:space="preserve"> become worse compared to single-sided RTT.</w:t>
      </w:r>
      <w:r w:rsidR="001309F6" w:rsidRPr="001309F6">
        <w:rPr>
          <w:sz w:val="22"/>
          <w:szCs w:val="18"/>
          <w:lang w:val="en-US"/>
        </w:rPr>
        <w:t xml:space="preserve"> </w:t>
      </w:r>
      <w:r w:rsidR="001309F6">
        <w:rPr>
          <w:sz w:val="22"/>
          <w:szCs w:val="18"/>
          <w:lang w:val="en-US"/>
        </w:rPr>
        <w:t>It might be possible to multiplex the two transmissions from anchor UE, but even in this case, still the performance is worse.</w:t>
      </w:r>
      <w:r w:rsidR="001701DF">
        <w:rPr>
          <w:sz w:val="22"/>
          <w:szCs w:val="18"/>
          <w:lang w:val="en-US"/>
        </w:rPr>
        <w:t xml:space="preserve"> In our understanding, why SL-TDOA was included in potential candidate</w:t>
      </w:r>
      <w:r w:rsidR="00135B1F">
        <w:rPr>
          <w:sz w:val="22"/>
          <w:szCs w:val="18"/>
          <w:lang w:val="en-US"/>
        </w:rPr>
        <w:t>s</w:t>
      </w:r>
      <w:r w:rsidR="001701DF">
        <w:rPr>
          <w:sz w:val="22"/>
          <w:szCs w:val="18"/>
          <w:lang w:val="en-US"/>
        </w:rPr>
        <w:t xml:space="preserve"> is to enable SL positioning with better latency. Therefore, </w:t>
      </w:r>
      <w:r w:rsidR="001309F6">
        <w:rPr>
          <w:sz w:val="22"/>
          <w:szCs w:val="18"/>
          <w:lang w:val="en-US"/>
        </w:rPr>
        <w:t xml:space="preserve">from the same reason, </w:t>
      </w:r>
      <w:r w:rsidR="005E58B3">
        <w:rPr>
          <w:sz w:val="22"/>
          <w:szCs w:val="18"/>
          <w:lang w:val="en-US"/>
        </w:rPr>
        <w:t xml:space="preserve">supporting </w:t>
      </w:r>
      <w:r w:rsidR="001309F6">
        <w:rPr>
          <w:sz w:val="22"/>
          <w:szCs w:val="18"/>
          <w:lang w:val="en-US"/>
        </w:rPr>
        <w:t xml:space="preserve">single-sided RTT </w:t>
      </w:r>
      <w:r w:rsidR="005E58B3">
        <w:rPr>
          <w:sz w:val="22"/>
          <w:szCs w:val="18"/>
          <w:lang w:val="en-US"/>
        </w:rPr>
        <w:t>will be straightforward</w:t>
      </w:r>
      <w:r w:rsidR="001309F6">
        <w:rPr>
          <w:sz w:val="22"/>
          <w:szCs w:val="18"/>
          <w:lang w:val="en-US"/>
        </w:rPr>
        <w:t>.</w:t>
      </w:r>
    </w:p>
    <w:p w14:paraId="37410C15" w14:textId="3A267E5A" w:rsidR="00941318" w:rsidRDefault="005E58B3" w:rsidP="00656307">
      <w:pPr>
        <w:snapToGrid w:val="0"/>
        <w:spacing w:beforeLines="50" w:before="120" w:afterLines="50" w:after="120"/>
        <w:rPr>
          <w:sz w:val="22"/>
          <w:szCs w:val="18"/>
          <w:lang w:val="en-US"/>
        </w:rPr>
      </w:pPr>
      <w:r>
        <w:rPr>
          <w:rFonts w:hint="eastAsia"/>
          <w:sz w:val="22"/>
          <w:szCs w:val="18"/>
          <w:lang w:val="en-US"/>
        </w:rPr>
        <w:t>O</w:t>
      </w:r>
      <w:r>
        <w:rPr>
          <w:sz w:val="22"/>
          <w:szCs w:val="18"/>
          <w:lang w:val="en-US"/>
        </w:rPr>
        <w:t xml:space="preserve">n double-sided RTT, we are not sure if the mechanism is really necessary. </w:t>
      </w:r>
      <w:r w:rsidR="0079208E">
        <w:rPr>
          <w:sz w:val="22"/>
          <w:szCs w:val="18"/>
          <w:lang w:val="en-US"/>
        </w:rPr>
        <w:t>In our understanding, such an issue with RTT has not been discussed for Uu so far. Why SL needs to consider the issue and how much degradation is assumed should be explained to start study of double-sided RTT.</w:t>
      </w:r>
    </w:p>
    <w:p w14:paraId="2C15B800" w14:textId="065419BE" w:rsidR="00941318" w:rsidRDefault="00B14410" w:rsidP="00484303">
      <w:pPr>
        <w:snapToGrid w:val="0"/>
        <w:spacing w:beforeLines="50" w:before="120" w:afterLines="50" w:after="120"/>
        <w:jc w:val="center"/>
        <w:rPr>
          <w:sz w:val="22"/>
          <w:szCs w:val="18"/>
          <w:lang w:val="en-US"/>
        </w:rPr>
      </w:pPr>
      <w:r w:rsidRPr="00B14410">
        <w:rPr>
          <w:rFonts w:hint="eastAsia"/>
          <w:noProof/>
        </w:rPr>
        <w:drawing>
          <wp:inline distT="0" distB="0" distL="0" distR="0" wp14:anchorId="2A920C30" wp14:editId="3940E623">
            <wp:extent cx="6103440" cy="12823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872" b="3785"/>
                    <a:stretch/>
                  </pic:blipFill>
                  <pic:spPr bwMode="auto">
                    <a:xfrm>
                      <a:off x="0" y="0"/>
                      <a:ext cx="6103440" cy="1282320"/>
                    </a:xfrm>
                    <a:prstGeom prst="rect">
                      <a:avLst/>
                    </a:prstGeom>
                    <a:noFill/>
                    <a:ln>
                      <a:noFill/>
                    </a:ln>
                    <a:extLst>
                      <a:ext uri="{53640926-AAD7-44D8-BBD7-CCE9431645EC}">
                        <a14:shadowObscured xmlns:a14="http://schemas.microsoft.com/office/drawing/2010/main"/>
                      </a:ext>
                    </a:extLst>
                  </pic:spPr>
                </pic:pic>
              </a:graphicData>
            </a:graphic>
          </wp:inline>
        </w:drawing>
      </w:r>
    </w:p>
    <w:p w14:paraId="746F3790" w14:textId="581FE475" w:rsidR="00A660FC" w:rsidRDefault="00B14410" w:rsidP="00656307">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Single-sided RTT</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(b) Double-sided RTT</w:t>
      </w:r>
    </w:p>
    <w:p w14:paraId="5A8C2FE6" w14:textId="37B8DA3E" w:rsidR="00A602E9" w:rsidRDefault="00A602E9" w:rsidP="00656307">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ig.1: RTT-type solution</w:t>
      </w:r>
      <w:r w:rsidR="001B5951">
        <w:rPr>
          <w:sz w:val="22"/>
          <w:szCs w:val="18"/>
          <w:lang w:val="en-US"/>
        </w:rPr>
        <w:t>s</w:t>
      </w:r>
    </w:p>
    <w:p w14:paraId="08268EE3" w14:textId="77777777" w:rsidR="0079208E" w:rsidRPr="00E71A6C" w:rsidRDefault="0079208E" w:rsidP="00656307">
      <w:pPr>
        <w:snapToGrid w:val="0"/>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4A4445A0" w14:textId="7F77A6A1" w:rsidR="0079208E" w:rsidRDefault="00D23B8F">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Double-sided RTT has disadvantage on latency performance compared to single-sided RTT</w:t>
      </w:r>
      <w:r w:rsidR="00586A6A">
        <w:rPr>
          <w:rFonts w:eastAsiaTheme="minorEastAsia"/>
          <w:b/>
          <w:bCs/>
          <w:iCs/>
          <w:sz w:val="22"/>
          <w:lang w:val="en-US"/>
        </w:rPr>
        <w:t>.</w:t>
      </w:r>
    </w:p>
    <w:p w14:paraId="27D92E72" w14:textId="1DDE97F0" w:rsidR="00D23B8F" w:rsidRPr="001E69C3" w:rsidRDefault="00D23B8F">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 xml:space="preserve">ecessity to consider </w:t>
      </w:r>
      <w:r w:rsidR="00586A6A">
        <w:rPr>
          <w:rFonts w:eastAsiaTheme="minorEastAsia"/>
          <w:b/>
          <w:bCs/>
          <w:iCs/>
          <w:sz w:val="22"/>
          <w:lang w:val="en-US"/>
        </w:rPr>
        <w:t>clock drifts with RTT is unclear.</w:t>
      </w:r>
    </w:p>
    <w:p w14:paraId="382FD694" w14:textId="77777777" w:rsidR="0079208E" w:rsidRPr="00E71A6C" w:rsidRDefault="0079208E" w:rsidP="00656307">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1E47C23C" w14:textId="474CBF1F" w:rsidR="0079208E" w:rsidRPr="001E69C3" w:rsidRDefault="00586A6A">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single-sided RTT is prioritized.</w:t>
      </w:r>
    </w:p>
    <w:p w14:paraId="28DD6965" w14:textId="5CC554FB" w:rsidR="00A660FC" w:rsidRDefault="00A660FC" w:rsidP="00656307">
      <w:pPr>
        <w:snapToGrid w:val="0"/>
        <w:spacing w:beforeLines="50" w:before="120" w:afterLines="50" w:after="120"/>
        <w:rPr>
          <w:sz w:val="22"/>
          <w:szCs w:val="18"/>
          <w:lang w:val="en-US"/>
        </w:rPr>
      </w:pPr>
    </w:p>
    <w:p w14:paraId="1791E99F" w14:textId="5C4DDDE3" w:rsidR="009F72DC" w:rsidRDefault="00A602E9" w:rsidP="00656307">
      <w:pPr>
        <w:snapToGrid w:val="0"/>
        <w:spacing w:beforeLines="50" w:before="120" w:afterLines="50" w:after="120"/>
        <w:rPr>
          <w:sz w:val="22"/>
          <w:szCs w:val="18"/>
          <w:lang w:val="en-US"/>
        </w:rPr>
      </w:pPr>
      <w:r>
        <w:rPr>
          <w:rFonts w:hint="eastAsia"/>
          <w:sz w:val="22"/>
          <w:szCs w:val="18"/>
          <w:lang w:val="en-US"/>
        </w:rPr>
        <w:t>B</w:t>
      </w:r>
      <w:r>
        <w:rPr>
          <w:sz w:val="22"/>
          <w:szCs w:val="18"/>
          <w:lang w:val="en-US"/>
        </w:rPr>
        <w:t xml:space="preserve">esides, </w:t>
      </w:r>
      <w:r w:rsidR="007F6D8F">
        <w:rPr>
          <w:sz w:val="22"/>
          <w:szCs w:val="18"/>
          <w:lang w:val="en-US"/>
        </w:rPr>
        <w:t>high-level</w:t>
      </w:r>
      <w:r>
        <w:rPr>
          <w:sz w:val="22"/>
          <w:szCs w:val="18"/>
          <w:lang w:val="en-US"/>
        </w:rPr>
        <w:t xml:space="preserve"> procedure for RTT-type solution should be clarified. </w:t>
      </w:r>
      <w:r w:rsidR="001B5951">
        <w:rPr>
          <w:sz w:val="22"/>
          <w:szCs w:val="18"/>
          <w:lang w:val="en-US"/>
        </w:rPr>
        <w:t xml:space="preserve">In Fig.1, a target UE sends a request to an anchor UE and then the anchor UE performs responding behavior. However, it seems that this is not common among companies. For example, there is another way like an anchor UE sends SL-PRS periodically and </w:t>
      </w:r>
      <w:r w:rsidR="00A17EDB">
        <w:rPr>
          <w:sz w:val="22"/>
          <w:szCs w:val="18"/>
          <w:lang w:val="en-US"/>
        </w:rPr>
        <w:t xml:space="preserve">a target UE can start subsequent steps if necessary. In our view, at least for SL-RTT, periodic SL-PRS transmission from anchor UEs is not beneficial due to worse resource efficiency, </w:t>
      </w:r>
      <w:r w:rsidR="009D3750">
        <w:rPr>
          <w:sz w:val="22"/>
          <w:szCs w:val="18"/>
          <w:lang w:val="en-US"/>
        </w:rPr>
        <w:t xml:space="preserve">due to worse latency performance, and since it does not reduce the number of transmissions between the two UEs. </w:t>
      </w:r>
    </w:p>
    <w:p w14:paraId="1959FDB9" w14:textId="2FB0384D" w:rsidR="00A602E9" w:rsidRDefault="009F72DC" w:rsidP="00656307">
      <w:pPr>
        <w:snapToGrid w:val="0"/>
        <w:spacing w:beforeLines="50" w:before="120" w:afterLines="50" w:after="120"/>
        <w:rPr>
          <w:sz w:val="22"/>
          <w:szCs w:val="18"/>
          <w:lang w:val="en-US"/>
        </w:rPr>
      </w:pPr>
      <w:r>
        <w:rPr>
          <w:sz w:val="22"/>
          <w:szCs w:val="18"/>
          <w:lang w:val="en-US"/>
        </w:rPr>
        <w:t>It would be reasonable for a target UE to transmit SL-PRS with request to perform transmission for RTT-type mechanism, as i</w:t>
      </w:r>
      <w:r w:rsidR="00876982">
        <w:rPr>
          <w:sz w:val="22"/>
          <w:szCs w:val="18"/>
          <w:lang w:val="en-US"/>
        </w:rPr>
        <w:t xml:space="preserve">llustrated in both Fig.1 </w:t>
      </w:r>
      <w:r w:rsidR="00DF1B5A">
        <w:rPr>
          <w:sz w:val="22"/>
          <w:szCs w:val="18"/>
          <w:lang w:val="en-US"/>
        </w:rPr>
        <w:t xml:space="preserve">(a) </w:t>
      </w:r>
      <w:r w:rsidR="00876982">
        <w:rPr>
          <w:sz w:val="22"/>
          <w:szCs w:val="18"/>
          <w:lang w:val="en-US"/>
        </w:rPr>
        <w:t>and Fig.2 (</w:t>
      </w:r>
      <w:r w:rsidR="00DF1B5A">
        <w:rPr>
          <w:sz w:val="22"/>
          <w:szCs w:val="18"/>
          <w:lang w:val="en-US"/>
        </w:rPr>
        <w:t>a</w:t>
      </w:r>
      <w:r w:rsidR="00876982">
        <w:rPr>
          <w:sz w:val="22"/>
          <w:szCs w:val="18"/>
          <w:lang w:val="en-US"/>
        </w:rPr>
        <w:t>). Once the destination UE receives the SL-PRS, the UE can be an anchor UE and perform SL-PRS transmission with information report to the target UE.</w:t>
      </w:r>
    </w:p>
    <w:p w14:paraId="3ACA3D9C" w14:textId="3979AF0F" w:rsidR="005B424E" w:rsidRDefault="00DF24AA" w:rsidP="00484303">
      <w:pPr>
        <w:snapToGrid w:val="0"/>
        <w:spacing w:beforeLines="50" w:before="120" w:afterLines="50" w:after="120"/>
        <w:jc w:val="center"/>
        <w:rPr>
          <w:sz w:val="22"/>
          <w:szCs w:val="18"/>
          <w:lang w:val="en-US"/>
        </w:rPr>
      </w:pPr>
      <w:r w:rsidRPr="00DF24AA">
        <w:rPr>
          <w:rFonts w:hint="eastAsia"/>
          <w:noProof/>
        </w:rPr>
        <w:drawing>
          <wp:inline distT="0" distB="0" distL="0" distR="0" wp14:anchorId="66CC4BF8" wp14:editId="4BD804E7">
            <wp:extent cx="6087600" cy="12661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327" b="2919"/>
                    <a:stretch/>
                  </pic:blipFill>
                  <pic:spPr bwMode="auto">
                    <a:xfrm>
                      <a:off x="0" y="0"/>
                      <a:ext cx="6087600" cy="1266120"/>
                    </a:xfrm>
                    <a:prstGeom prst="rect">
                      <a:avLst/>
                    </a:prstGeom>
                    <a:noFill/>
                    <a:ln>
                      <a:noFill/>
                    </a:ln>
                    <a:extLst>
                      <a:ext uri="{53640926-AAD7-44D8-BBD7-CCE9431645EC}">
                        <a14:shadowObscured xmlns:a14="http://schemas.microsoft.com/office/drawing/2010/main"/>
                      </a:ext>
                    </a:extLst>
                  </pic:spPr>
                </pic:pic>
              </a:graphicData>
            </a:graphic>
          </wp:inline>
        </w:drawing>
      </w:r>
    </w:p>
    <w:p w14:paraId="7BAA508D" w14:textId="27DDF4C3" w:rsidR="005B424E" w:rsidRDefault="005B424E" w:rsidP="00656307">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 xml:space="preserve">a) </w:t>
      </w:r>
      <w:r w:rsidR="00B9242A">
        <w:rPr>
          <w:sz w:val="22"/>
          <w:szCs w:val="18"/>
          <w:lang w:val="en-US"/>
        </w:rPr>
        <w:t>Target UE-based</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 xml:space="preserve">(b) </w:t>
      </w:r>
      <w:r w:rsidR="00B9242A">
        <w:rPr>
          <w:sz w:val="22"/>
          <w:szCs w:val="18"/>
          <w:lang w:val="en-US"/>
        </w:rPr>
        <w:t>Anchor UE-based</w:t>
      </w:r>
    </w:p>
    <w:p w14:paraId="4FE12AFB" w14:textId="272A0853" w:rsidR="005B424E" w:rsidRDefault="005B424E" w:rsidP="00656307">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ig.2: Detailed procedure for RTT-type solution</w:t>
      </w:r>
    </w:p>
    <w:p w14:paraId="75BCF6F8" w14:textId="308F6D97" w:rsidR="00876982" w:rsidRPr="00E71A6C" w:rsidRDefault="00876982" w:rsidP="00656307">
      <w:pPr>
        <w:snapToGrid w:val="0"/>
        <w:spacing w:before="50" w:afterLines="50" w:after="120"/>
        <w:rPr>
          <w:rFonts w:eastAsiaTheme="minorEastAsia"/>
          <w:b/>
          <w:sz w:val="22"/>
          <w:u w:val="single"/>
          <w:lang w:val="en-US"/>
        </w:rPr>
      </w:pPr>
      <w:r>
        <w:rPr>
          <w:rFonts w:eastAsiaTheme="minorEastAsia"/>
          <w:b/>
          <w:sz w:val="22"/>
          <w:u w:val="single"/>
          <w:lang w:val="en-US"/>
        </w:rPr>
        <w:lastRenderedPageBreak/>
        <w:t>Proposal 2</w:t>
      </w:r>
      <w:r w:rsidRPr="00E71A6C">
        <w:rPr>
          <w:rFonts w:eastAsiaTheme="minorEastAsia"/>
          <w:b/>
          <w:sz w:val="22"/>
          <w:u w:val="single"/>
          <w:lang w:val="en-US"/>
        </w:rPr>
        <w:t>:</w:t>
      </w:r>
    </w:p>
    <w:p w14:paraId="0B348991" w14:textId="61713CCF" w:rsidR="00885476" w:rsidRDefault="00876982">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w:t>
      </w:r>
      <w:r w:rsidR="00C851F6">
        <w:rPr>
          <w:rFonts w:eastAsiaTheme="minorEastAsia"/>
          <w:b/>
          <w:bCs/>
          <w:iCs/>
          <w:sz w:val="22"/>
          <w:lang w:val="en-US"/>
        </w:rPr>
        <w:t xml:space="preserve"> </w:t>
      </w:r>
      <w:r w:rsidR="00885476">
        <w:rPr>
          <w:rFonts w:eastAsiaTheme="minorEastAsia"/>
          <w:b/>
          <w:bCs/>
          <w:iCs/>
          <w:sz w:val="22"/>
          <w:lang w:val="en-US"/>
        </w:rPr>
        <w:t>support target UE-based mechanism, i.e.,</w:t>
      </w:r>
    </w:p>
    <w:p w14:paraId="6D5B75A3" w14:textId="3A80D82C" w:rsidR="00876982" w:rsidRDefault="00D23A00">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 xml:space="preserve">Step 1: </w:t>
      </w:r>
      <w:r w:rsidR="00885476">
        <w:rPr>
          <w:rFonts w:eastAsiaTheme="minorEastAsia"/>
          <w:b/>
          <w:bCs/>
          <w:iCs/>
          <w:sz w:val="22"/>
          <w:lang w:val="en-US"/>
        </w:rPr>
        <w:t>A</w:t>
      </w:r>
      <w:r w:rsidR="00C851F6">
        <w:rPr>
          <w:rFonts w:eastAsiaTheme="minorEastAsia"/>
          <w:b/>
          <w:bCs/>
          <w:iCs/>
          <w:sz w:val="22"/>
          <w:lang w:val="en-US"/>
        </w:rPr>
        <w:t xml:space="preserve"> target UE</w:t>
      </w:r>
      <w:r w:rsidR="00C271FB">
        <w:rPr>
          <w:rFonts w:eastAsiaTheme="minorEastAsia"/>
          <w:b/>
          <w:bCs/>
          <w:iCs/>
          <w:sz w:val="22"/>
          <w:lang w:val="en-US"/>
        </w:rPr>
        <w:t xml:space="preserve"> sends </w:t>
      </w:r>
      <w:r w:rsidR="00233B4F">
        <w:rPr>
          <w:rFonts w:eastAsiaTheme="minorEastAsia"/>
          <w:b/>
          <w:bCs/>
          <w:iCs/>
          <w:sz w:val="22"/>
          <w:lang w:val="en-US"/>
        </w:rPr>
        <w:t xml:space="preserve">SL-PRS and </w:t>
      </w:r>
      <w:r w:rsidR="00C271FB">
        <w:rPr>
          <w:rFonts w:eastAsiaTheme="minorEastAsia"/>
          <w:b/>
          <w:bCs/>
          <w:iCs/>
          <w:sz w:val="22"/>
          <w:lang w:val="en-US"/>
        </w:rPr>
        <w:t>a request to be</w:t>
      </w:r>
      <w:r w:rsidR="00233B4F">
        <w:rPr>
          <w:rFonts w:eastAsiaTheme="minorEastAsia"/>
          <w:b/>
          <w:bCs/>
          <w:iCs/>
          <w:sz w:val="22"/>
          <w:lang w:val="en-US"/>
        </w:rPr>
        <w:t>come</w:t>
      </w:r>
      <w:r w:rsidR="00C271FB">
        <w:rPr>
          <w:rFonts w:eastAsiaTheme="minorEastAsia"/>
          <w:b/>
          <w:bCs/>
          <w:iCs/>
          <w:sz w:val="22"/>
          <w:lang w:val="en-US"/>
        </w:rPr>
        <w:t xml:space="preserve"> anchor UE</w:t>
      </w:r>
    </w:p>
    <w:p w14:paraId="3A12F839" w14:textId="356E1451" w:rsidR="00C271FB" w:rsidRDefault="00D23A00">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 xml:space="preserve">Step 2: </w:t>
      </w:r>
      <w:r w:rsidR="002E4B2D">
        <w:rPr>
          <w:rFonts w:eastAsiaTheme="minorEastAsia"/>
          <w:b/>
          <w:bCs/>
          <w:iCs/>
          <w:sz w:val="22"/>
          <w:lang w:val="en-US"/>
        </w:rPr>
        <w:t xml:space="preserve">The anchor UE </w:t>
      </w:r>
      <w:r w:rsidR="00233B4F">
        <w:rPr>
          <w:rFonts w:eastAsiaTheme="minorEastAsia"/>
          <w:b/>
          <w:bCs/>
          <w:iCs/>
          <w:sz w:val="22"/>
          <w:lang w:val="en-US"/>
        </w:rPr>
        <w:t>reports RX-TX timing difference with SL-PRS transmission</w:t>
      </w:r>
    </w:p>
    <w:p w14:paraId="5B0E32E1" w14:textId="24AC8639" w:rsidR="000F0650" w:rsidRPr="001E69C3" w:rsidRDefault="000F0650">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7B0DFE3F" w14:textId="4D1682E2" w:rsidR="00A660FC" w:rsidRDefault="00A660FC" w:rsidP="00656307">
      <w:pPr>
        <w:snapToGrid w:val="0"/>
        <w:spacing w:beforeLines="50" w:before="120" w:afterLines="50" w:after="120"/>
        <w:rPr>
          <w:sz w:val="22"/>
          <w:szCs w:val="18"/>
          <w:lang w:val="en-US"/>
        </w:rPr>
      </w:pPr>
    </w:p>
    <w:p w14:paraId="0DC872EA" w14:textId="5DFC293B" w:rsidR="00757051" w:rsidRPr="00A660FC" w:rsidRDefault="00307270" w:rsidP="00656307">
      <w:pPr>
        <w:snapToGrid w:val="0"/>
        <w:spacing w:beforeLines="50" w:before="120" w:afterLines="50" w:after="120"/>
        <w:rPr>
          <w:sz w:val="22"/>
          <w:szCs w:val="18"/>
          <w:u w:val="single"/>
          <w:lang w:val="en-US"/>
        </w:rPr>
      </w:pPr>
      <w:r>
        <w:rPr>
          <w:sz w:val="22"/>
          <w:szCs w:val="18"/>
          <w:u w:val="single"/>
          <w:lang w:val="en-US"/>
        </w:rPr>
        <w:t>SL-TDOA</w:t>
      </w:r>
    </w:p>
    <w:p w14:paraId="73A7F755" w14:textId="2E45A495" w:rsidR="00757051" w:rsidRDefault="00F51362" w:rsidP="00656307">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s discussed at the last meeting (e.g., [3]), </w:t>
      </w:r>
      <w:r w:rsidR="008E3141">
        <w:rPr>
          <w:sz w:val="22"/>
          <w:szCs w:val="18"/>
          <w:lang w:val="en-US"/>
        </w:rPr>
        <w:t xml:space="preserve">it is well-understood between companies that SL-TDOA cannot achieve good positioning accuracy when there is synchronization error between two anchor UEs, which is typical situation in SL scenario. However, it was agreed that SL-TDOA is one of potential candidates for SL positioning mechanism since the synchronization error between two anchor UEs can be zero or quite small e.g., if the anchor UEs are specific devices like </w:t>
      </w:r>
      <w:r w:rsidR="00E90003">
        <w:rPr>
          <w:sz w:val="22"/>
          <w:szCs w:val="18"/>
          <w:lang w:val="en-US"/>
        </w:rPr>
        <w:t xml:space="preserve">RSUs. </w:t>
      </w:r>
      <w:r w:rsidR="008941B0">
        <w:rPr>
          <w:sz w:val="22"/>
          <w:szCs w:val="18"/>
          <w:lang w:val="en-US"/>
        </w:rPr>
        <w:t>With this assumption, further consideration on how to mitigate impact of the synchronization error in SL-TDOA is definitely unnecessary. Available time for discussion of SL positioning is not so much; thus, we submit the following proposal.</w:t>
      </w:r>
    </w:p>
    <w:p w14:paraId="0833912F" w14:textId="02542DE9" w:rsidR="00370FDB" w:rsidRPr="00E71A6C" w:rsidRDefault="00370FDB" w:rsidP="00656307">
      <w:pPr>
        <w:snapToGrid w:val="0"/>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3D555A04" w14:textId="529A81A5" w:rsidR="00370FDB" w:rsidRDefault="00370FDB">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 do not discuss/study how to mitigate impact of synchronization error between two anchor UEs.</w:t>
      </w:r>
    </w:p>
    <w:p w14:paraId="4B46E25D" w14:textId="45310722" w:rsidR="00F51362" w:rsidRDefault="00F51362" w:rsidP="00656307">
      <w:pPr>
        <w:snapToGrid w:val="0"/>
        <w:spacing w:beforeLines="50" w:before="120" w:afterLines="50" w:after="120"/>
        <w:rPr>
          <w:sz w:val="22"/>
          <w:szCs w:val="18"/>
          <w:lang w:val="en-US"/>
        </w:rPr>
      </w:pPr>
    </w:p>
    <w:p w14:paraId="04EB77F3" w14:textId="1E4DD8B3" w:rsidR="00E81B17" w:rsidRDefault="00E81B17" w:rsidP="00656307">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s discussed for RTT-type solution, </w:t>
      </w:r>
      <w:r w:rsidR="007F6D8F">
        <w:rPr>
          <w:sz w:val="22"/>
          <w:szCs w:val="18"/>
          <w:lang w:val="en-US"/>
        </w:rPr>
        <w:t>high-level</w:t>
      </w:r>
      <w:r>
        <w:rPr>
          <w:sz w:val="22"/>
          <w:szCs w:val="18"/>
          <w:lang w:val="en-US"/>
        </w:rPr>
        <w:t xml:space="preserve"> procedure for SL-TDOA can be</w:t>
      </w:r>
      <w:r w:rsidR="005736AD">
        <w:rPr>
          <w:sz w:val="22"/>
          <w:szCs w:val="18"/>
          <w:lang w:val="en-US"/>
        </w:rPr>
        <w:t xml:space="preserve"> discussed. Also for SL-TDOA, both target UE-based and anchor UE-based can be illustrated. </w:t>
      </w:r>
      <w:r w:rsidR="00885476">
        <w:rPr>
          <w:sz w:val="22"/>
          <w:szCs w:val="18"/>
          <w:lang w:val="en-US"/>
        </w:rPr>
        <w:t>From these illustrations, we feel that both have advantage over the other and hence both should be supported.</w:t>
      </w:r>
    </w:p>
    <w:p w14:paraId="39A478D9" w14:textId="45B979ED" w:rsidR="00876982" w:rsidRDefault="00885476" w:rsidP="00656307">
      <w:pPr>
        <w:snapToGrid w:val="0"/>
        <w:spacing w:beforeLines="50" w:before="120" w:afterLines="50" w:after="120"/>
        <w:rPr>
          <w:sz w:val="22"/>
          <w:szCs w:val="18"/>
          <w:lang w:val="en-US"/>
        </w:rPr>
      </w:pPr>
      <w:r>
        <w:rPr>
          <w:rFonts w:hint="eastAsia"/>
          <w:sz w:val="22"/>
          <w:szCs w:val="18"/>
          <w:lang w:val="en-US"/>
        </w:rPr>
        <w:t>I</w:t>
      </w:r>
      <w:r>
        <w:rPr>
          <w:sz w:val="22"/>
          <w:szCs w:val="18"/>
          <w:lang w:val="en-US"/>
        </w:rPr>
        <w:t xml:space="preserve">n target UE-based mechanism, a target UE requests SL-PRS transmission to an anchor UE and then the anchor UE transmits </w:t>
      </w:r>
      <w:r w:rsidR="004C7FF3">
        <w:rPr>
          <w:sz w:val="22"/>
          <w:szCs w:val="18"/>
          <w:lang w:val="en-US"/>
        </w:rPr>
        <w:t xml:space="preserve">SL-PRS. Meanwhile, in anchor UE-based method, anchor UEs transmit SL-PRS periodically and thereby </w:t>
      </w:r>
      <w:r w:rsidR="001D6866">
        <w:rPr>
          <w:sz w:val="22"/>
          <w:szCs w:val="18"/>
          <w:lang w:val="en-US"/>
        </w:rPr>
        <w:t xml:space="preserve">what a target UE needs to perform is to receive the SL-PRS and measure </w:t>
      </w:r>
      <w:r w:rsidR="007A0A4B">
        <w:rPr>
          <w:sz w:val="22"/>
          <w:szCs w:val="18"/>
          <w:lang w:val="en-US"/>
        </w:rPr>
        <w:t>TDOA. The former can avoid wasted SL-PRS transmissions while the latter can skip request transmission.</w:t>
      </w:r>
    </w:p>
    <w:p w14:paraId="73005897" w14:textId="266C818D" w:rsidR="005736AD" w:rsidRDefault="001C44F2" w:rsidP="00656307">
      <w:pPr>
        <w:snapToGrid w:val="0"/>
        <w:spacing w:beforeLines="50" w:before="120" w:afterLines="50" w:after="120"/>
        <w:rPr>
          <w:sz w:val="22"/>
          <w:szCs w:val="18"/>
          <w:lang w:val="en-US"/>
        </w:rPr>
      </w:pPr>
      <w:r w:rsidRPr="001C44F2">
        <w:rPr>
          <w:rFonts w:hint="eastAsia"/>
          <w:noProof/>
        </w:rPr>
        <w:drawing>
          <wp:inline distT="0" distB="0" distL="0" distR="0" wp14:anchorId="09422510" wp14:editId="588A8625">
            <wp:extent cx="6332220" cy="135699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356995"/>
                    </a:xfrm>
                    <a:prstGeom prst="rect">
                      <a:avLst/>
                    </a:prstGeom>
                    <a:noFill/>
                    <a:ln>
                      <a:noFill/>
                    </a:ln>
                  </pic:spPr>
                </pic:pic>
              </a:graphicData>
            </a:graphic>
          </wp:inline>
        </w:drawing>
      </w:r>
    </w:p>
    <w:p w14:paraId="6F537B4F" w14:textId="77777777" w:rsidR="005736AD" w:rsidRDefault="005736AD" w:rsidP="00656307">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Target UE-based</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(b) Anchor UE-based</w:t>
      </w:r>
    </w:p>
    <w:p w14:paraId="70AE799C" w14:textId="2565D7A5" w:rsidR="005736AD" w:rsidRDefault="005736AD" w:rsidP="00656307">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7A0A4B">
        <w:rPr>
          <w:sz w:val="22"/>
          <w:szCs w:val="18"/>
          <w:lang w:val="en-US"/>
        </w:rPr>
        <w:t>3</w:t>
      </w:r>
      <w:r>
        <w:rPr>
          <w:sz w:val="22"/>
          <w:szCs w:val="18"/>
          <w:lang w:val="en-US"/>
        </w:rPr>
        <w:t xml:space="preserve">: Detailed procedure for </w:t>
      </w:r>
      <w:r w:rsidR="001C44F2">
        <w:rPr>
          <w:sz w:val="22"/>
          <w:szCs w:val="18"/>
          <w:lang w:val="en-US"/>
        </w:rPr>
        <w:t>SL-TDOA</w:t>
      </w:r>
    </w:p>
    <w:p w14:paraId="1BFBFC1E" w14:textId="77777777" w:rsidR="00252008" w:rsidRPr="00252008" w:rsidRDefault="00252008" w:rsidP="00656307">
      <w:pPr>
        <w:snapToGrid w:val="0"/>
        <w:spacing w:beforeLines="50" w:before="120" w:afterLines="50" w:after="120"/>
        <w:rPr>
          <w:sz w:val="22"/>
          <w:szCs w:val="18"/>
          <w:lang w:val="en-US"/>
        </w:rPr>
      </w:pPr>
    </w:p>
    <w:p w14:paraId="44EE5D66" w14:textId="6A86F269" w:rsidR="00252008" w:rsidRPr="00A660FC" w:rsidRDefault="00252008" w:rsidP="00656307">
      <w:pPr>
        <w:snapToGrid w:val="0"/>
        <w:spacing w:beforeLines="50" w:before="120" w:afterLines="50" w:after="120"/>
        <w:rPr>
          <w:sz w:val="22"/>
          <w:szCs w:val="18"/>
          <w:u w:val="single"/>
          <w:lang w:val="en-US"/>
        </w:rPr>
      </w:pPr>
      <w:r>
        <w:rPr>
          <w:sz w:val="22"/>
          <w:szCs w:val="18"/>
          <w:u w:val="single"/>
          <w:lang w:val="en-US"/>
        </w:rPr>
        <w:t>SL-</w:t>
      </w:r>
      <w:r w:rsidR="007F6D8F">
        <w:rPr>
          <w:sz w:val="22"/>
          <w:szCs w:val="18"/>
          <w:u w:val="single"/>
          <w:lang w:val="en-US"/>
        </w:rPr>
        <w:t>AoA</w:t>
      </w:r>
    </w:p>
    <w:p w14:paraId="539CE447" w14:textId="37D4356B" w:rsidR="00252008" w:rsidRDefault="007F6D8F" w:rsidP="00656307">
      <w:pPr>
        <w:snapToGrid w:val="0"/>
        <w:spacing w:beforeLines="50" w:before="120" w:afterLines="50" w:after="120"/>
        <w:rPr>
          <w:sz w:val="22"/>
          <w:szCs w:val="18"/>
          <w:lang w:val="en-US"/>
        </w:rPr>
      </w:pPr>
      <w:r>
        <w:rPr>
          <w:sz w:val="22"/>
          <w:szCs w:val="18"/>
          <w:lang w:val="en-US"/>
        </w:rPr>
        <w:t xml:space="preserve">High-level procedure for SL-AoA would be the same </w:t>
      </w:r>
      <w:r w:rsidR="00CC0F64">
        <w:rPr>
          <w:sz w:val="22"/>
          <w:szCs w:val="18"/>
          <w:lang w:val="en-US"/>
        </w:rPr>
        <w:t>as for SL-TDOA.</w:t>
      </w:r>
    </w:p>
    <w:p w14:paraId="6312128D" w14:textId="77777777" w:rsidR="00CC0F64" w:rsidRPr="00CC0F64" w:rsidRDefault="00CC0F64" w:rsidP="00656307">
      <w:pPr>
        <w:snapToGrid w:val="0"/>
        <w:spacing w:beforeLines="50" w:before="120" w:afterLines="50" w:after="120"/>
        <w:rPr>
          <w:sz w:val="22"/>
          <w:szCs w:val="18"/>
          <w:lang w:val="en-US"/>
        </w:rPr>
      </w:pPr>
    </w:p>
    <w:p w14:paraId="4D273DA0" w14:textId="624594FE" w:rsidR="00252008" w:rsidRPr="00E71A6C" w:rsidRDefault="00252008" w:rsidP="00656307">
      <w:pPr>
        <w:snapToGrid w:val="0"/>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757401AE" w14:textId="583A8EA6" w:rsidR="00252008" w:rsidRDefault="00252008">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w:t>
      </w:r>
      <w:r w:rsidR="00D22D4F">
        <w:rPr>
          <w:rFonts w:eastAsiaTheme="minorEastAsia"/>
          <w:b/>
          <w:bCs/>
          <w:iCs/>
          <w:sz w:val="22"/>
          <w:lang w:val="en-US"/>
        </w:rPr>
        <w:t>/SL-AoA</w:t>
      </w:r>
      <w:r>
        <w:rPr>
          <w:rFonts w:eastAsiaTheme="minorEastAsia"/>
          <w:b/>
          <w:bCs/>
          <w:iCs/>
          <w:sz w:val="22"/>
          <w:lang w:val="en-US"/>
        </w:rPr>
        <w:t>, support both target UE-based mechanism and anchor UE-based mechanism, i.e.,</w:t>
      </w:r>
    </w:p>
    <w:p w14:paraId="3B103D8E" w14:textId="76ACDAD7" w:rsidR="00252008" w:rsidRDefault="00252008">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arget UE-based mechanism:</w:t>
      </w:r>
    </w:p>
    <w:p w14:paraId="3FCE1CA1" w14:textId="23038EEB" w:rsidR="00252008" w:rsidRDefault="00252008">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lastRenderedPageBreak/>
        <w:t>Step 1: A target UE sends a request to become anchor UE</w:t>
      </w:r>
    </w:p>
    <w:p w14:paraId="612D2294" w14:textId="2A39703F" w:rsidR="00252008" w:rsidRDefault="00252008">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 xml:space="preserve">Step 2: The anchor UE </w:t>
      </w:r>
      <w:r w:rsidR="007E4FB5">
        <w:rPr>
          <w:rFonts w:eastAsiaTheme="minorEastAsia"/>
          <w:b/>
          <w:bCs/>
          <w:iCs/>
          <w:sz w:val="22"/>
          <w:lang w:val="en-US"/>
        </w:rPr>
        <w:t>transmits</w:t>
      </w:r>
      <w:r>
        <w:rPr>
          <w:rFonts w:eastAsiaTheme="minorEastAsia"/>
          <w:b/>
          <w:bCs/>
          <w:iCs/>
          <w:sz w:val="22"/>
          <w:lang w:val="en-US"/>
        </w:rPr>
        <w:t xml:space="preserve"> SL-PRS</w:t>
      </w:r>
    </w:p>
    <w:p w14:paraId="5C774C3D" w14:textId="16C400D4" w:rsidR="00E262D9" w:rsidRPr="001E69C3" w:rsidRDefault="00E262D9">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605463F0" w14:textId="284363B3" w:rsidR="00252008" w:rsidRDefault="00252008">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nchor UE-based mechanism</w:t>
      </w:r>
    </w:p>
    <w:p w14:paraId="3C547F3A" w14:textId="19848E4D" w:rsidR="00252008" w:rsidRDefault="000F0650">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1: Anchor UE transmits SL-PRS periodically</w:t>
      </w:r>
    </w:p>
    <w:p w14:paraId="0D53D699" w14:textId="334121BF" w:rsidR="000F0650" w:rsidRDefault="000F0650">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 xml:space="preserve">tep 2: A target UE </w:t>
      </w:r>
      <w:r w:rsidR="00E262D9">
        <w:rPr>
          <w:rFonts w:eastAsiaTheme="minorEastAsia"/>
          <w:b/>
          <w:bCs/>
          <w:iCs/>
          <w:sz w:val="22"/>
          <w:lang w:val="en-US"/>
        </w:rPr>
        <w:t>obtains its own location</w:t>
      </w:r>
    </w:p>
    <w:p w14:paraId="3A3CE4ED" w14:textId="7B4AA435" w:rsidR="00252008" w:rsidRDefault="00252008" w:rsidP="00656307">
      <w:pPr>
        <w:snapToGrid w:val="0"/>
        <w:spacing w:beforeLines="50" w:before="120" w:afterLines="50" w:after="120"/>
        <w:rPr>
          <w:sz w:val="22"/>
          <w:szCs w:val="18"/>
          <w:lang w:val="en-US"/>
        </w:rPr>
      </w:pPr>
    </w:p>
    <w:p w14:paraId="798A6C6D" w14:textId="77777777" w:rsidR="00AF4C14" w:rsidRDefault="00AF4C14" w:rsidP="00656307">
      <w:pPr>
        <w:snapToGrid w:val="0"/>
        <w:spacing w:beforeLines="50" w:before="120" w:afterLines="50" w:after="120"/>
        <w:rPr>
          <w:sz w:val="22"/>
          <w:szCs w:val="18"/>
          <w:lang w:val="en-US"/>
        </w:rPr>
      </w:pPr>
    </w:p>
    <w:p w14:paraId="40F950E0" w14:textId="77777777" w:rsidR="00AF4C14" w:rsidRPr="00450D41" w:rsidRDefault="00AF4C14" w:rsidP="00656307">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SL-PRS TX procedure</w:t>
      </w:r>
    </w:p>
    <w:tbl>
      <w:tblPr>
        <w:tblStyle w:val="afc"/>
        <w:tblW w:w="0" w:type="auto"/>
        <w:tblLook w:val="04A0" w:firstRow="1" w:lastRow="0" w:firstColumn="1" w:lastColumn="0" w:noHBand="0" w:noVBand="1"/>
      </w:tblPr>
      <w:tblGrid>
        <w:gridCol w:w="9962"/>
      </w:tblGrid>
      <w:tr w:rsidR="00AF4C14" w14:paraId="1D79619A" w14:textId="77777777" w:rsidTr="00450FEB">
        <w:tc>
          <w:tcPr>
            <w:tcW w:w="9962" w:type="dxa"/>
          </w:tcPr>
          <w:p w14:paraId="37A088ED" w14:textId="77777777" w:rsidR="00AF4C14" w:rsidRPr="00750BF5" w:rsidRDefault="00AF4C14" w:rsidP="00656307">
            <w:pPr>
              <w:tabs>
                <w:tab w:val="left" w:pos="1276"/>
              </w:tabs>
              <w:snapToGrid w:val="0"/>
              <w:spacing w:after="0"/>
              <w:rPr>
                <w:rFonts w:ascii="Times" w:eastAsia="Batang" w:hAnsi="Times"/>
                <w:b/>
                <w:sz w:val="20"/>
                <w:lang w:eastAsia="en-US"/>
              </w:rPr>
            </w:pPr>
            <w:r w:rsidRPr="00750BF5">
              <w:rPr>
                <w:rFonts w:ascii="Times" w:eastAsia="Batang" w:hAnsi="Times"/>
                <w:b/>
                <w:sz w:val="20"/>
                <w:highlight w:val="green"/>
                <w:lang w:eastAsia="en-US"/>
              </w:rPr>
              <w:t>Agreement</w:t>
            </w:r>
          </w:p>
          <w:p w14:paraId="24B1C6FD" w14:textId="77777777" w:rsidR="00AF4C14" w:rsidRPr="00750BF5" w:rsidRDefault="00AF4C14" w:rsidP="00656307">
            <w:pPr>
              <w:snapToGrid w:val="0"/>
              <w:spacing w:after="0"/>
              <w:rPr>
                <w:rFonts w:ascii="Times" w:eastAsia="Batang" w:hAnsi="Times"/>
                <w:sz w:val="20"/>
                <w:szCs w:val="24"/>
                <w:lang w:eastAsia="x-none"/>
              </w:rPr>
            </w:pPr>
            <w:r w:rsidRPr="00750BF5">
              <w:rPr>
                <w:rFonts w:ascii="Times" w:eastAsia="Batang" w:hAnsi="Times"/>
                <w:sz w:val="20"/>
                <w:szCs w:val="24"/>
                <w:lang w:eastAsia="x-none"/>
              </w:rPr>
              <w:t>With regards to the configuration/activation/deactivation/triggering of SL-PRS, study the following options:</w:t>
            </w:r>
          </w:p>
          <w:p w14:paraId="532B980C" w14:textId="77777777" w:rsidR="00AF4C14" w:rsidRPr="00750BF5" w:rsidRDefault="00AF4C14">
            <w:pPr>
              <w:numPr>
                <w:ilvl w:val="0"/>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Option 1: High-layer-only signaling involvement in the SL-PRS configuration</w:t>
            </w:r>
          </w:p>
          <w:p w14:paraId="4A74F0C8" w14:textId="77777777" w:rsidR="00AF4C14" w:rsidRPr="00750BF5" w:rsidRDefault="00AF4C14">
            <w:pPr>
              <w:numPr>
                <w:ilvl w:val="1"/>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 xml:space="preserve">No Lower layer involvement, e.g., SL-MAC-CE or SCI or DCI, for the activation or the triggering of a SL-PRS. </w:t>
            </w:r>
          </w:p>
          <w:p w14:paraId="0345FC21" w14:textId="77777777" w:rsidR="00AF4C14" w:rsidRPr="00750BF5" w:rsidRDefault="00AF4C14">
            <w:pPr>
              <w:numPr>
                <w:ilvl w:val="1"/>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Based on the study, this option may correspond to</w:t>
            </w:r>
          </w:p>
          <w:p w14:paraId="2EE63ECD" w14:textId="77777777" w:rsidR="00AF4C14" w:rsidRPr="00750BF5" w:rsidRDefault="00AF4C14">
            <w:pPr>
              <w:numPr>
                <w:ilvl w:val="2"/>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 xml:space="preserve">A SL-PRS configuration that is a single-shot or multiple shots </w:t>
            </w:r>
          </w:p>
          <w:p w14:paraId="52041CE2" w14:textId="77777777" w:rsidR="00AF4C14" w:rsidRPr="00750BF5" w:rsidRDefault="00AF4C14">
            <w:pPr>
              <w:numPr>
                <w:ilvl w:val="2"/>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A high-layer configuration that may be received from an LMF, a gNB, or a UE</w:t>
            </w:r>
          </w:p>
          <w:p w14:paraId="02D4F5DA" w14:textId="77777777" w:rsidR="00AF4C14" w:rsidRPr="00750BF5" w:rsidRDefault="00AF4C14">
            <w:pPr>
              <w:numPr>
                <w:ilvl w:val="0"/>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Option 2: High-layer and lower-layer signaling involvement in the SL-PRS configuration</w:t>
            </w:r>
          </w:p>
          <w:p w14:paraId="3EE86750" w14:textId="77777777" w:rsidR="00AF4C14" w:rsidRPr="00750BF5" w:rsidRDefault="00AF4C14">
            <w:pPr>
              <w:numPr>
                <w:ilvl w:val="1"/>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Lower-layer may correspond to SL-MAC-CE, or SCI, or DCI</w:t>
            </w:r>
          </w:p>
          <w:p w14:paraId="74D04DF7" w14:textId="77777777" w:rsidR="00AF4C14" w:rsidRPr="00750BF5" w:rsidRDefault="00AF4C14">
            <w:pPr>
              <w:numPr>
                <w:ilvl w:val="1"/>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764BEEC5" w14:textId="77777777" w:rsidR="00AF4C14" w:rsidRPr="00750BF5" w:rsidRDefault="00AF4C14">
            <w:pPr>
              <w:numPr>
                <w:ilvl w:val="0"/>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Option 3: Only lower-layer signaling involvement in the SL-PRS configuration</w:t>
            </w:r>
          </w:p>
          <w:p w14:paraId="5A13E716" w14:textId="77777777" w:rsidR="00AF4C14" w:rsidRPr="00750BF5" w:rsidRDefault="00AF4C14">
            <w:pPr>
              <w:numPr>
                <w:ilvl w:val="1"/>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Lower-layer may correspond to SL-MAC-CE, or SCI, or DCI</w:t>
            </w:r>
          </w:p>
          <w:p w14:paraId="48952A02" w14:textId="77777777" w:rsidR="00AF4C14" w:rsidRPr="00750BF5" w:rsidRDefault="00AF4C14">
            <w:pPr>
              <w:numPr>
                <w:ilvl w:val="0"/>
                <w:numId w:val="9"/>
              </w:numPr>
              <w:snapToGrid w:val="0"/>
              <w:spacing w:after="0"/>
              <w:rPr>
                <w:rFonts w:ascii="Times" w:eastAsia="Batang" w:hAnsi="Times"/>
                <w:sz w:val="20"/>
                <w:szCs w:val="24"/>
                <w:lang w:eastAsia="x-none"/>
              </w:rPr>
            </w:pPr>
            <w:r w:rsidRPr="00750BF5">
              <w:rPr>
                <w:rFonts w:ascii="Times" w:eastAsia="Batang" w:hAnsi="Times"/>
                <w:sz w:val="20"/>
                <w:szCs w:val="24"/>
                <w:lang w:eastAsia="x-none"/>
              </w:rPr>
              <w:t>Note 1: Include aspects in the study related to flexibility, overhead, latency, and reliability as/if needed.</w:t>
            </w:r>
          </w:p>
        </w:tc>
      </w:tr>
      <w:tr w:rsidR="00AF4C14" w14:paraId="13B6C6C3" w14:textId="77777777" w:rsidTr="00450FEB">
        <w:tc>
          <w:tcPr>
            <w:tcW w:w="9962" w:type="dxa"/>
          </w:tcPr>
          <w:p w14:paraId="54A20060" w14:textId="77777777" w:rsidR="00AF4C14" w:rsidRPr="009F3195" w:rsidRDefault="00AF4C14" w:rsidP="00656307">
            <w:pPr>
              <w:snapToGrid w:val="0"/>
              <w:spacing w:after="0"/>
              <w:jc w:val="both"/>
              <w:rPr>
                <w:rFonts w:eastAsia="Malgun Gothic"/>
                <w:sz w:val="20"/>
                <w:lang w:eastAsia="en-US"/>
              </w:rPr>
            </w:pPr>
            <w:r w:rsidRPr="009F3195">
              <w:rPr>
                <w:rFonts w:eastAsia="Malgun Gothic"/>
                <w:sz w:val="20"/>
                <w:highlight w:val="green"/>
                <w:lang w:eastAsia="en-US"/>
              </w:rPr>
              <w:t>Agreement</w:t>
            </w:r>
          </w:p>
          <w:p w14:paraId="65F53BE3" w14:textId="77777777" w:rsidR="00AF4C14" w:rsidRPr="009F3195" w:rsidRDefault="00AF4C14">
            <w:pPr>
              <w:numPr>
                <w:ilvl w:val="0"/>
                <w:numId w:val="18"/>
              </w:numPr>
              <w:snapToGrid w:val="0"/>
              <w:spacing w:after="160" w:line="256" w:lineRule="auto"/>
              <w:ind w:left="400" w:hanging="400"/>
              <w:contextualSpacing/>
              <w:jc w:val="both"/>
              <w:rPr>
                <w:rFonts w:ascii="Times" w:eastAsia="Batang" w:hAnsi="Times"/>
                <w:sz w:val="20"/>
                <w:szCs w:val="24"/>
                <w:lang w:eastAsia="x-none"/>
              </w:rPr>
            </w:pPr>
            <w:r w:rsidRPr="009F3195">
              <w:rPr>
                <w:rFonts w:ascii="Times" w:eastAsia="Batang" w:hAnsi="Times"/>
                <w:sz w:val="20"/>
                <w:szCs w:val="24"/>
                <w:lang w:eastAsia="x-none"/>
              </w:rPr>
              <w:t>With regards to the configuration/activation/deactivation/triggering of SL-PRS, Option 3 from the previous corresponding RAN1 #109 agreement will not be considered further.</w:t>
            </w:r>
          </w:p>
          <w:p w14:paraId="0C076B94" w14:textId="77777777" w:rsidR="00AF4C14" w:rsidRPr="001C4890" w:rsidRDefault="00AF4C14">
            <w:pPr>
              <w:numPr>
                <w:ilvl w:val="0"/>
                <w:numId w:val="18"/>
              </w:numPr>
              <w:snapToGrid w:val="0"/>
              <w:spacing w:after="160" w:line="256" w:lineRule="auto"/>
              <w:ind w:left="400" w:hanging="400"/>
              <w:contextualSpacing/>
              <w:jc w:val="both"/>
              <w:rPr>
                <w:rFonts w:ascii="Times" w:eastAsia="Batang" w:hAnsi="Times"/>
                <w:sz w:val="20"/>
                <w:szCs w:val="24"/>
                <w:lang w:eastAsia="x-none"/>
              </w:rPr>
            </w:pPr>
            <w:r w:rsidRPr="009F3195">
              <w:rPr>
                <w:rFonts w:ascii="Times" w:eastAsia="Batang" w:hAnsi="Times"/>
                <w:sz w:val="20"/>
                <w:szCs w:val="24"/>
                <w:lang w:eastAsia="x-none"/>
              </w:rPr>
              <w:t>With regards to reservation of SL-PRS, it can be considered based on the Option 1 or Option 2 from the previous corresponding RAN1 #109 agreement.</w:t>
            </w:r>
          </w:p>
        </w:tc>
      </w:tr>
    </w:tbl>
    <w:p w14:paraId="13D08134" w14:textId="3133DF79" w:rsidR="00AF4C14" w:rsidRDefault="00AF4C14" w:rsidP="00656307">
      <w:pPr>
        <w:snapToGrid w:val="0"/>
        <w:spacing w:beforeLines="50" w:before="120" w:afterLines="50" w:after="120"/>
        <w:rPr>
          <w:sz w:val="22"/>
          <w:szCs w:val="18"/>
        </w:rPr>
      </w:pPr>
      <w:r>
        <w:rPr>
          <w:rFonts w:hint="eastAsia"/>
          <w:sz w:val="22"/>
          <w:szCs w:val="18"/>
        </w:rPr>
        <w:t>A</w:t>
      </w:r>
      <w:r>
        <w:rPr>
          <w:sz w:val="22"/>
          <w:szCs w:val="18"/>
        </w:rPr>
        <w:t xml:space="preserve">t the last meeting, the above agreement was reached. </w:t>
      </w:r>
      <w:r w:rsidR="00AA3591">
        <w:rPr>
          <w:sz w:val="22"/>
          <w:szCs w:val="18"/>
        </w:rPr>
        <w:t>Based on this agreement and the above our proposals, we can discuss and propose further details on option 1 and option 2.</w:t>
      </w:r>
    </w:p>
    <w:p w14:paraId="038E6F35" w14:textId="36E9F1DD" w:rsidR="00AF4C14" w:rsidRDefault="00AA3591" w:rsidP="00656307">
      <w:pPr>
        <w:snapToGrid w:val="0"/>
        <w:spacing w:beforeLines="50" w:before="120" w:afterLines="50" w:after="120"/>
        <w:rPr>
          <w:sz w:val="22"/>
          <w:szCs w:val="18"/>
        </w:rPr>
      </w:pPr>
      <w:r>
        <w:rPr>
          <w:rFonts w:hint="eastAsia"/>
          <w:sz w:val="22"/>
          <w:szCs w:val="18"/>
        </w:rPr>
        <w:t>F</w:t>
      </w:r>
      <w:r>
        <w:rPr>
          <w:sz w:val="22"/>
          <w:szCs w:val="18"/>
        </w:rPr>
        <w:t xml:space="preserve">or option 1, this option would be beneficial for SL-TDOA/SL-AoA of </w:t>
      </w:r>
      <w:r w:rsidR="00217A3D">
        <w:rPr>
          <w:sz w:val="22"/>
          <w:szCs w:val="18"/>
        </w:rPr>
        <w:t xml:space="preserve">anchor UE-based method. In these </w:t>
      </w:r>
      <w:r w:rsidR="008E6663">
        <w:rPr>
          <w:sz w:val="22"/>
          <w:szCs w:val="18"/>
        </w:rPr>
        <w:t xml:space="preserve">mechanisms (at least SL-TDOA), </w:t>
      </w:r>
      <w:r w:rsidR="004F7077">
        <w:rPr>
          <w:sz w:val="22"/>
          <w:szCs w:val="18"/>
        </w:rPr>
        <w:t>anchor UEs are specific devices like RSUs</w:t>
      </w:r>
      <w:r w:rsidR="004C6D87">
        <w:rPr>
          <w:sz w:val="22"/>
          <w:szCs w:val="18"/>
        </w:rPr>
        <w:t xml:space="preserve">. These UEs would be put by regulator / service provider, and hence </w:t>
      </w:r>
      <w:r w:rsidR="002A209D">
        <w:rPr>
          <w:sz w:val="22"/>
          <w:szCs w:val="18"/>
        </w:rPr>
        <w:t>there is no reason to stop SL-PRS transmission</w:t>
      </w:r>
      <w:r w:rsidR="005411D3">
        <w:rPr>
          <w:sz w:val="22"/>
          <w:szCs w:val="18"/>
        </w:rPr>
        <w:t>s. Periodic SL-PRS transmission is (pre-)configured for these UEs.</w:t>
      </w:r>
    </w:p>
    <w:p w14:paraId="47F08041" w14:textId="396E01D2" w:rsidR="005411D3" w:rsidRDefault="005411D3" w:rsidP="00656307">
      <w:pPr>
        <w:snapToGrid w:val="0"/>
        <w:spacing w:beforeLines="50" w:before="120" w:afterLines="50" w:after="120"/>
        <w:rPr>
          <w:sz w:val="22"/>
          <w:szCs w:val="18"/>
        </w:rPr>
      </w:pPr>
      <w:r>
        <w:rPr>
          <w:rFonts w:hint="eastAsia"/>
          <w:sz w:val="22"/>
          <w:szCs w:val="18"/>
        </w:rPr>
        <w:t>F</w:t>
      </w:r>
      <w:r>
        <w:rPr>
          <w:sz w:val="22"/>
          <w:szCs w:val="18"/>
        </w:rPr>
        <w:t>or option 2, this option would be used for RTT-type solution/SL-TDOA/SL-AoA of target UE-based method.</w:t>
      </w:r>
      <w:r w:rsidR="004F7F62">
        <w:rPr>
          <w:sz w:val="22"/>
          <w:szCs w:val="18"/>
        </w:rPr>
        <w:t xml:space="preserve"> </w:t>
      </w:r>
      <w:r w:rsidR="00676462">
        <w:rPr>
          <w:sz w:val="22"/>
          <w:szCs w:val="18"/>
        </w:rPr>
        <w:t xml:space="preserve">For the higher layer signalling, </w:t>
      </w:r>
      <w:r w:rsidR="007F5D53">
        <w:rPr>
          <w:sz w:val="22"/>
          <w:szCs w:val="18"/>
        </w:rPr>
        <w:t>SL-PRS properties can be provided by (pre-)configuration per resource pool and by PC5-RRC configuration per link. Optimal SL-PRS configuration would be different between UEs/positioning methods/etc.</w:t>
      </w:r>
      <w:r w:rsidR="00676462">
        <w:rPr>
          <w:sz w:val="22"/>
          <w:szCs w:val="18"/>
        </w:rPr>
        <w:t xml:space="preserve"> One-bit lower layer signalling, i.e., SCI, indicates/requests </w:t>
      </w:r>
      <w:r w:rsidR="006B25F0">
        <w:rPr>
          <w:sz w:val="22"/>
          <w:szCs w:val="18"/>
        </w:rPr>
        <w:t xml:space="preserve">aperiodic </w:t>
      </w:r>
      <w:r w:rsidR="00676462">
        <w:rPr>
          <w:sz w:val="22"/>
          <w:szCs w:val="18"/>
        </w:rPr>
        <w:t>SL-PRS transmission</w:t>
      </w:r>
      <w:r w:rsidR="006B25F0">
        <w:rPr>
          <w:sz w:val="22"/>
          <w:szCs w:val="18"/>
        </w:rPr>
        <w:t>.</w:t>
      </w:r>
    </w:p>
    <w:p w14:paraId="372B19D9" w14:textId="20414E35" w:rsidR="0086581F" w:rsidRPr="00E71A6C" w:rsidRDefault="0086581F" w:rsidP="00656307">
      <w:pPr>
        <w:snapToGrid w:val="0"/>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0B8B5A20" w14:textId="3D91A7D5" w:rsidR="0086581F" w:rsidRDefault="0086581F">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option 1 of SL-PRS configuration/indication, </w:t>
      </w:r>
      <w:r w:rsidR="00685C0C">
        <w:rPr>
          <w:rFonts w:eastAsiaTheme="minorEastAsia"/>
          <w:b/>
          <w:bCs/>
          <w:iCs/>
          <w:sz w:val="22"/>
          <w:lang w:val="en-US"/>
        </w:rPr>
        <w:t>periodic SL-PRS transmission is (pre-)configured per UE.</w:t>
      </w:r>
    </w:p>
    <w:p w14:paraId="17E06E1F" w14:textId="0F236222" w:rsidR="00685C0C" w:rsidRDefault="00685C0C">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option 2 of SL-PRS configuration/indication, SL-PRS properties are (pre-)configured per resource pool </w:t>
      </w:r>
      <w:r w:rsidR="007F5D53">
        <w:rPr>
          <w:rFonts w:eastAsiaTheme="minorEastAsia"/>
          <w:b/>
          <w:bCs/>
          <w:iCs/>
          <w:sz w:val="22"/>
          <w:lang w:val="en-US"/>
        </w:rPr>
        <w:t>and can be configured by PC5-RRC signaling. A</w:t>
      </w:r>
      <w:r>
        <w:rPr>
          <w:rFonts w:eastAsiaTheme="minorEastAsia"/>
          <w:b/>
          <w:bCs/>
          <w:iCs/>
          <w:sz w:val="22"/>
          <w:lang w:val="en-US"/>
        </w:rPr>
        <w:t>periodic SL-PRS transmission is indicated/requested by SCI.</w:t>
      </w:r>
    </w:p>
    <w:p w14:paraId="42F71311" w14:textId="77777777" w:rsidR="00AF4C14" w:rsidRPr="0086581F" w:rsidRDefault="00AF4C14" w:rsidP="00656307">
      <w:pPr>
        <w:snapToGrid w:val="0"/>
        <w:spacing w:beforeLines="50" w:before="120" w:afterLines="50" w:after="120"/>
        <w:rPr>
          <w:sz w:val="22"/>
          <w:szCs w:val="18"/>
          <w:lang w:val="en-US"/>
        </w:rPr>
      </w:pPr>
    </w:p>
    <w:p w14:paraId="5676F73D" w14:textId="31BE9AEA" w:rsidR="0006019F" w:rsidRPr="00450D41" w:rsidRDefault="0006019F" w:rsidP="00656307">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SL-PRS structure</w:t>
      </w:r>
      <w:r w:rsidR="002370F9">
        <w:rPr>
          <w:rFonts w:ascii="Arial" w:eastAsiaTheme="minorEastAsia" w:hAnsi="Arial"/>
          <w:b/>
          <w:kern w:val="28"/>
          <w:sz w:val="22"/>
          <w:szCs w:val="22"/>
          <w:lang w:val="en-US"/>
        </w:rPr>
        <w:t xml:space="preserve"> / Resource allocation for SL-PRS</w:t>
      </w:r>
    </w:p>
    <w:tbl>
      <w:tblPr>
        <w:tblStyle w:val="afc"/>
        <w:tblW w:w="0" w:type="auto"/>
        <w:tblLook w:val="04A0" w:firstRow="1" w:lastRow="0" w:firstColumn="1" w:lastColumn="0" w:noHBand="0" w:noVBand="1"/>
      </w:tblPr>
      <w:tblGrid>
        <w:gridCol w:w="9962"/>
      </w:tblGrid>
      <w:tr w:rsidR="00190F10" w14:paraId="538F163D" w14:textId="77777777" w:rsidTr="00450FEB">
        <w:tc>
          <w:tcPr>
            <w:tcW w:w="9962" w:type="dxa"/>
          </w:tcPr>
          <w:p w14:paraId="62B83CBC" w14:textId="77777777" w:rsidR="00095C56" w:rsidRPr="00095C56" w:rsidRDefault="00095C56" w:rsidP="00656307">
            <w:pPr>
              <w:snapToGrid w:val="0"/>
              <w:spacing w:after="0"/>
              <w:rPr>
                <w:rFonts w:ascii="Times" w:eastAsia="Batang" w:hAnsi="Times"/>
                <w:sz w:val="20"/>
                <w:szCs w:val="24"/>
                <w:lang w:eastAsia="x-none"/>
              </w:rPr>
            </w:pPr>
            <w:r w:rsidRPr="00095C56">
              <w:rPr>
                <w:rFonts w:ascii="Times" w:eastAsia="Batang" w:hAnsi="Times"/>
                <w:sz w:val="20"/>
                <w:szCs w:val="24"/>
                <w:highlight w:val="green"/>
                <w:lang w:eastAsia="x-none"/>
              </w:rPr>
              <w:t>Agreement</w:t>
            </w:r>
          </w:p>
          <w:p w14:paraId="5DB99146" w14:textId="77777777" w:rsidR="00190F10" w:rsidRDefault="00095C56" w:rsidP="00656307">
            <w:pPr>
              <w:snapToGrid w:val="0"/>
              <w:spacing w:after="0"/>
              <w:rPr>
                <w:rFonts w:ascii="Times" w:eastAsia="Batang" w:hAnsi="Times"/>
                <w:sz w:val="20"/>
                <w:szCs w:val="24"/>
                <w:lang w:eastAsia="en-US"/>
              </w:rPr>
            </w:pPr>
            <w:r w:rsidRPr="00095C56">
              <w:rPr>
                <w:rFonts w:ascii="Times" w:eastAsia="Batang" w:hAnsi="Times"/>
                <w:sz w:val="20"/>
                <w:szCs w:val="24"/>
                <w:lang w:eastAsia="en-US"/>
              </w:rPr>
              <w:t xml:space="preserve">A new reference signal </w:t>
            </w:r>
            <w:bookmarkStart w:id="8" w:name="_Hlk112226498"/>
            <w:r w:rsidRPr="00095C56">
              <w:rPr>
                <w:rFonts w:ascii="Times" w:eastAsia="Batang" w:hAnsi="Times"/>
                <w:sz w:val="20"/>
                <w:szCs w:val="24"/>
                <w:lang w:eastAsia="en-US"/>
              </w:rPr>
              <w:t>should be introduced for supporting SL positioning/ranging</w:t>
            </w:r>
            <w:bookmarkEnd w:id="8"/>
            <w:r w:rsidRPr="00095C56">
              <w:rPr>
                <w:rFonts w:ascii="Times" w:eastAsia="Batang" w:hAnsi="Times"/>
                <w:sz w:val="20"/>
                <w:szCs w:val="24"/>
                <w:lang w:eastAsia="en-US"/>
              </w:rPr>
              <w:t>.</w:t>
            </w:r>
          </w:p>
          <w:p w14:paraId="77D34596" w14:textId="77777777" w:rsidR="002D3FA7" w:rsidRDefault="002D3FA7" w:rsidP="00656307">
            <w:pPr>
              <w:snapToGrid w:val="0"/>
              <w:spacing w:after="0"/>
              <w:rPr>
                <w:rFonts w:ascii="Times" w:eastAsia="Batang" w:hAnsi="Times"/>
                <w:sz w:val="20"/>
                <w:szCs w:val="24"/>
                <w:lang w:eastAsia="x-none"/>
              </w:rPr>
            </w:pPr>
          </w:p>
          <w:p w14:paraId="644C7902" w14:textId="77777777" w:rsidR="00E05BED" w:rsidRPr="00E05BED" w:rsidRDefault="00E05BED" w:rsidP="00656307">
            <w:pPr>
              <w:snapToGrid w:val="0"/>
              <w:spacing w:after="0"/>
              <w:jc w:val="both"/>
              <w:rPr>
                <w:rFonts w:eastAsia="Malgun Gothic"/>
                <w:sz w:val="20"/>
                <w:lang w:eastAsia="en-US"/>
              </w:rPr>
            </w:pPr>
            <w:r w:rsidRPr="00E05BED">
              <w:rPr>
                <w:rFonts w:eastAsia="Malgun Gothic"/>
                <w:sz w:val="20"/>
                <w:highlight w:val="green"/>
                <w:lang w:eastAsia="en-US"/>
              </w:rPr>
              <w:t>Agreement</w:t>
            </w:r>
          </w:p>
          <w:p w14:paraId="64CB1D23" w14:textId="77777777" w:rsidR="00E05BED" w:rsidRPr="00E05BED" w:rsidRDefault="00E05BED" w:rsidP="00656307">
            <w:pPr>
              <w:snapToGrid w:val="0"/>
              <w:spacing w:after="0"/>
              <w:rPr>
                <w:rFonts w:eastAsia="Batang"/>
                <w:sz w:val="20"/>
                <w:lang w:eastAsia="en-US"/>
              </w:rPr>
            </w:pPr>
            <w:r w:rsidRPr="00E05BED">
              <w:rPr>
                <w:rFonts w:eastAsia="Batang"/>
                <w:sz w:val="20"/>
                <w:lang w:eastAsia="en-US"/>
              </w:rPr>
              <w:t>For the sequence of the new reference signal for SL positioning/ranging, down select between Alt 1 and Alt 2:</w:t>
            </w:r>
          </w:p>
          <w:p w14:paraId="5F29B8A1" w14:textId="77777777" w:rsidR="00E05BED" w:rsidRPr="00E05BED" w:rsidRDefault="00E05BED">
            <w:pPr>
              <w:numPr>
                <w:ilvl w:val="0"/>
                <w:numId w:val="14"/>
              </w:numPr>
              <w:snapToGrid w:val="0"/>
              <w:spacing w:after="0" w:line="256" w:lineRule="auto"/>
              <w:ind w:left="480" w:hanging="480"/>
              <w:contextualSpacing/>
              <w:rPr>
                <w:rFonts w:eastAsia="Times New Roman"/>
                <w:sz w:val="20"/>
                <w:lang w:eastAsia="x-none"/>
              </w:rPr>
            </w:pPr>
            <w:r w:rsidRPr="00E05BED">
              <w:rPr>
                <w:rFonts w:eastAsia="Times New Roman"/>
                <w:sz w:val="20"/>
                <w:lang w:eastAsia="x-none"/>
              </w:rPr>
              <w:t>Alt. 1: pseudorandom-based. Use existing sequence of DL-PRS as a starting point.</w:t>
            </w:r>
          </w:p>
          <w:p w14:paraId="5E9CEE6D" w14:textId="77777777" w:rsidR="00E05BED" w:rsidRPr="00E05BED" w:rsidRDefault="00E05BED">
            <w:pPr>
              <w:numPr>
                <w:ilvl w:val="0"/>
                <w:numId w:val="14"/>
              </w:numPr>
              <w:snapToGrid w:val="0"/>
              <w:spacing w:after="0" w:line="256" w:lineRule="auto"/>
              <w:ind w:left="480" w:hanging="480"/>
              <w:contextualSpacing/>
              <w:rPr>
                <w:rFonts w:eastAsia="Times New Roman"/>
                <w:sz w:val="20"/>
                <w:lang w:eastAsia="x-none"/>
              </w:rPr>
            </w:pPr>
            <w:r w:rsidRPr="00E05BED">
              <w:rPr>
                <w:rFonts w:eastAsia="Times New Roman"/>
                <w:sz w:val="20"/>
                <w:lang w:eastAsia="x-none"/>
              </w:rPr>
              <w:t>Alt. 2: ZC-based (SRS sequence as a starting point)</w:t>
            </w:r>
          </w:p>
          <w:p w14:paraId="7FEDFF25" w14:textId="77777777" w:rsidR="00E05BED" w:rsidRDefault="00E05BED" w:rsidP="00656307">
            <w:pPr>
              <w:snapToGrid w:val="0"/>
              <w:spacing w:after="0"/>
              <w:rPr>
                <w:rFonts w:ascii="Times" w:eastAsia="Batang" w:hAnsi="Times"/>
                <w:sz w:val="20"/>
                <w:szCs w:val="24"/>
                <w:lang w:eastAsia="x-none"/>
              </w:rPr>
            </w:pPr>
          </w:p>
          <w:p w14:paraId="68622547" w14:textId="77777777" w:rsidR="00E05BED" w:rsidRPr="00E05BED" w:rsidRDefault="00E05BED" w:rsidP="00656307">
            <w:pPr>
              <w:snapToGrid w:val="0"/>
              <w:spacing w:after="0"/>
              <w:jc w:val="both"/>
              <w:rPr>
                <w:rFonts w:eastAsia="Malgun Gothic"/>
                <w:sz w:val="20"/>
                <w:lang w:eastAsia="en-US"/>
              </w:rPr>
            </w:pPr>
            <w:r w:rsidRPr="00E05BED">
              <w:rPr>
                <w:rFonts w:eastAsia="Malgun Gothic"/>
                <w:sz w:val="20"/>
                <w:highlight w:val="green"/>
                <w:lang w:eastAsia="en-US"/>
              </w:rPr>
              <w:t>Agreement</w:t>
            </w:r>
          </w:p>
          <w:p w14:paraId="183CF1EE" w14:textId="77777777" w:rsidR="00E05BED" w:rsidRPr="00E05BED" w:rsidRDefault="00E05BED" w:rsidP="00656307">
            <w:pPr>
              <w:snapToGrid w:val="0"/>
              <w:spacing w:after="0"/>
              <w:jc w:val="both"/>
              <w:rPr>
                <w:rFonts w:eastAsia="Batang"/>
                <w:sz w:val="20"/>
                <w:lang w:eastAsia="en-US"/>
              </w:rPr>
            </w:pPr>
            <w:r w:rsidRPr="00E05BED">
              <w:rPr>
                <w:rFonts w:eastAsia="Batang"/>
                <w:sz w:val="20"/>
                <w:lang w:eastAsia="en-US"/>
              </w:rPr>
              <w:t>With regards to the frequency domain pattern, a Comb-N SL-PRS occupying M symbol(s) design should be introduced for the support of NR SL positioning</w:t>
            </w:r>
          </w:p>
          <w:p w14:paraId="751A08D5" w14:textId="77777777" w:rsidR="00E05BED" w:rsidRPr="00E05BED" w:rsidRDefault="00E05BED">
            <w:pPr>
              <w:numPr>
                <w:ilvl w:val="0"/>
                <w:numId w:val="15"/>
              </w:numPr>
              <w:snapToGrid w:val="0"/>
              <w:spacing w:after="160" w:line="256" w:lineRule="auto"/>
              <w:ind w:left="480" w:hanging="480"/>
              <w:contextualSpacing/>
              <w:jc w:val="both"/>
              <w:rPr>
                <w:rFonts w:eastAsia="Times New Roman"/>
                <w:sz w:val="20"/>
                <w:lang w:eastAsia="ko-KR"/>
              </w:rPr>
            </w:pPr>
            <w:r w:rsidRPr="00E05BED">
              <w:rPr>
                <w:rFonts w:eastAsia="Times New Roman"/>
                <w:sz w:val="20"/>
                <w:lang w:eastAsia="ko-KR"/>
              </w:rPr>
              <w:t>Note: there could be multiple values for M, N</w:t>
            </w:r>
          </w:p>
          <w:p w14:paraId="146031EF" w14:textId="77777777" w:rsidR="00E05BED" w:rsidRDefault="00E05BED" w:rsidP="00656307">
            <w:pPr>
              <w:snapToGrid w:val="0"/>
              <w:spacing w:after="0"/>
              <w:rPr>
                <w:rFonts w:ascii="Times" w:eastAsia="Batang" w:hAnsi="Times"/>
                <w:sz w:val="20"/>
                <w:szCs w:val="24"/>
                <w:lang w:eastAsia="x-none"/>
              </w:rPr>
            </w:pPr>
          </w:p>
          <w:p w14:paraId="5EA0BBDC" w14:textId="77777777" w:rsidR="009F3195" w:rsidRPr="009F3195" w:rsidRDefault="009F3195" w:rsidP="00656307">
            <w:pPr>
              <w:snapToGrid w:val="0"/>
              <w:spacing w:after="0"/>
              <w:jc w:val="both"/>
              <w:rPr>
                <w:rFonts w:eastAsia="Malgun Gothic"/>
                <w:sz w:val="20"/>
                <w:lang w:eastAsia="en-US"/>
              </w:rPr>
            </w:pPr>
            <w:r w:rsidRPr="009F3195">
              <w:rPr>
                <w:rFonts w:eastAsia="Malgun Gothic"/>
                <w:sz w:val="20"/>
                <w:highlight w:val="green"/>
                <w:lang w:eastAsia="en-US"/>
              </w:rPr>
              <w:t>Agreement</w:t>
            </w:r>
          </w:p>
          <w:p w14:paraId="5753C10F" w14:textId="77777777" w:rsidR="009F3195" w:rsidRPr="009F3195" w:rsidRDefault="009F3195" w:rsidP="00656307">
            <w:pPr>
              <w:snapToGrid w:val="0"/>
              <w:spacing w:after="0"/>
              <w:jc w:val="both"/>
              <w:rPr>
                <w:rFonts w:ascii="Times" w:eastAsia="Batang" w:hAnsi="Times"/>
                <w:sz w:val="20"/>
                <w:lang w:eastAsia="en-US"/>
              </w:rPr>
            </w:pPr>
            <w:r w:rsidRPr="009F3195">
              <w:rPr>
                <w:rFonts w:ascii="Times" w:eastAsia="Batang" w:hAnsi="Times"/>
                <w:sz w:val="20"/>
                <w:lang w:eastAsia="en-US"/>
              </w:rPr>
              <w:t xml:space="preserve">With regards to the frequency domain pattern for multi-symbol SL-PRS, prioritize partially and fully staggered SL-PRS. </w:t>
            </w:r>
          </w:p>
          <w:p w14:paraId="432249FF" w14:textId="77777777" w:rsidR="009F3195" w:rsidRPr="009F3195" w:rsidRDefault="009F3195">
            <w:pPr>
              <w:numPr>
                <w:ilvl w:val="0"/>
                <w:numId w:val="17"/>
              </w:numPr>
              <w:snapToGrid w:val="0"/>
              <w:spacing w:after="0"/>
              <w:jc w:val="both"/>
              <w:rPr>
                <w:rFonts w:ascii="Times" w:eastAsia="Batang" w:hAnsi="Times"/>
                <w:sz w:val="20"/>
                <w:lang w:eastAsia="en-US"/>
              </w:rPr>
            </w:pPr>
            <w:r w:rsidRPr="009F3195">
              <w:rPr>
                <w:rFonts w:ascii="Times" w:eastAsia="Batang" w:hAnsi="Times"/>
                <w:sz w:val="20"/>
                <w:lang w:eastAsia="en-US"/>
              </w:rPr>
              <w:t>Note: this does not preclude comb N=1</w:t>
            </w:r>
          </w:p>
          <w:p w14:paraId="157D848B" w14:textId="77777777" w:rsidR="009F3195" w:rsidRPr="009F3195" w:rsidRDefault="009F3195">
            <w:pPr>
              <w:numPr>
                <w:ilvl w:val="0"/>
                <w:numId w:val="17"/>
              </w:numPr>
              <w:snapToGrid w:val="0"/>
              <w:spacing w:after="0"/>
              <w:jc w:val="both"/>
              <w:rPr>
                <w:rFonts w:ascii="Times" w:eastAsia="Batang" w:hAnsi="Times"/>
                <w:sz w:val="20"/>
                <w:lang w:eastAsia="en-US"/>
              </w:rPr>
            </w:pPr>
            <w:r w:rsidRPr="009F3195">
              <w:rPr>
                <w:rFonts w:ascii="Times" w:eastAsia="Batang" w:hAnsi="Times"/>
                <w:sz w:val="20"/>
                <w:lang w:eastAsia="en-US"/>
              </w:rPr>
              <w:t>FFS: single symbol SL-PRS, if supported</w:t>
            </w:r>
          </w:p>
          <w:p w14:paraId="6C680D06" w14:textId="77777777" w:rsidR="009F3195" w:rsidRDefault="009F3195" w:rsidP="00656307">
            <w:pPr>
              <w:snapToGrid w:val="0"/>
              <w:spacing w:after="0"/>
              <w:rPr>
                <w:rFonts w:ascii="Times" w:eastAsia="Batang" w:hAnsi="Times"/>
                <w:sz w:val="20"/>
                <w:szCs w:val="24"/>
                <w:lang w:eastAsia="x-none"/>
              </w:rPr>
            </w:pPr>
          </w:p>
          <w:p w14:paraId="6D15177D" w14:textId="77777777" w:rsidR="002370F9" w:rsidRPr="00E05BED" w:rsidRDefault="002370F9" w:rsidP="00656307">
            <w:pPr>
              <w:snapToGrid w:val="0"/>
              <w:spacing w:after="0"/>
              <w:rPr>
                <w:rFonts w:ascii="Times" w:eastAsia="Batang" w:hAnsi="Times"/>
                <w:sz w:val="20"/>
                <w:szCs w:val="24"/>
                <w:lang w:eastAsia="x-none"/>
              </w:rPr>
            </w:pPr>
            <w:r w:rsidRPr="00E05BED">
              <w:rPr>
                <w:rFonts w:ascii="Times" w:eastAsia="Batang" w:hAnsi="Times"/>
                <w:sz w:val="20"/>
                <w:szCs w:val="24"/>
                <w:highlight w:val="green"/>
                <w:lang w:eastAsia="x-none"/>
              </w:rPr>
              <w:t>Agreement</w:t>
            </w:r>
          </w:p>
          <w:p w14:paraId="5D3312DD" w14:textId="77777777" w:rsidR="002370F9" w:rsidRPr="00E05BED" w:rsidRDefault="002370F9" w:rsidP="00656307">
            <w:pPr>
              <w:tabs>
                <w:tab w:val="left" w:pos="1701"/>
              </w:tabs>
              <w:snapToGrid w:val="0"/>
              <w:spacing w:after="0" w:line="256" w:lineRule="auto"/>
              <w:rPr>
                <w:rFonts w:eastAsia="Times New Roman"/>
                <w:sz w:val="20"/>
                <w:szCs w:val="24"/>
                <w:lang w:eastAsia="zh-CN"/>
              </w:rPr>
            </w:pPr>
            <w:r w:rsidRPr="00E05BED">
              <w:rPr>
                <w:rFonts w:eastAsia="Times New Roman"/>
                <w:sz w:val="20"/>
                <w:szCs w:val="24"/>
                <w:lang w:eastAsia="zh-CN"/>
              </w:rPr>
              <w:t>Regarding SL-PRS resource allocation, both Scheme 1 and Scheme 2 should be introduced for supporting SL positioning/ranging:</w:t>
            </w:r>
          </w:p>
          <w:p w14:paraId="0B679D40" w14:textId="77777777" w:rsidR="002370F9" w:rsidRPr="00E05BED" w:rsidRDefault="002370F9">
            <w:pPr>
              <w:numPr>
                <w:ilvl w:val="0"/>
                <w:numId w:val="12"/>
              </w:numPr>
              <w:snapToGrid w:val="0"/>
              <w:spacing w:after="0"/>
              <w:rPr>
                <w:rFonts w:ascii="Times" w:eastAsia="SimSun" w:hAnsi="Times"/>
                <w:sz w:val="20"/>
                <w:szCs w:val="24"/>
                <w:lang w:eastAsia="zh-CN"/>
              </w:rPr>
            </w:pPr>
            <w:r w:rsidRPr="00E05BED">
              <w:rPr>
                <w:rFonts w:ascii="Times" w:eastAsia="SimSun" w:hAnsi="Times"/>
                <w:sz w:val="20"/>
                <w:szCs w:val="24"/>
                <w:lang w:eastAsia="zh-CN"/>
              </w:rPr>
              <w:t>Scheme 1: Network-centric operation SL-PRS resource allocation (e.g. similar to a legacy Mode 1 solution)</w:t>
            </w:r>
          </w:p>
          <w:p w14:paraId="2108687C" w14:textId="77777777" w:rsidR="002370F9" w:rsidRPr="00E05BED" w:rsidRDefault="002370F9">
            <w:pPr>
              <w:numPr>
                <w:ilvl w:val="1"/>
                <w:numId w:val="12"/>
              </w:numPr>
              <w:snapToGrid w:val="0"/>
              <w:spacing w:after="0"/>
              <w:rPr>
                <w:rFonts w:ascii="Times" w:eastAsia="SimSun" w:hAnsi="Times"/>
                <w:sz w:val="20"/>
                <w:szCs w:val="24"/>
                <w:lang w:eastAsia="zh-CN"/>
              </w:rPr>
            </w:pPr>
            <w:r w:rsidRPr="00E05BED">
              <w:rPr>
                <w:rFonts w:ascii="Times" w:eastAsia="SimSun" w:hAnsi="Times"/>
                <w:sz w:val="20"/>
                <w:szCs w:val="24"/>
                <w:lang w:eastAsia="zh-CN"/>
              </w:rPr>
              <w:t xml:space="preserve">The network (e.g. gNB, LMF, gNB &amp; LMF) allocates resources for SL-PRS. </w:t>
            </w:r>
          </w:p>
          <w:p w14:paraId="5A9D146B" w14:textId="77777777" w:rsidR="002370F9" w:rsidRPr="00E05BED" w:rsidRDefault="002370F9">
            <w:pPr>
              <w:numPr>
                <w:ilvl w:val="0"/>
                <w:numId w:val="12"/>
              </w:numPr>
              <w:snapToGrid w:val="0"/>
              <w:spacing w:after="0"/>
              <w:rPr>
                <w:rFonts w:ascii="Times" w:eastAsia="SimSun" w:hAnsi="Times"/>
                <w:sz w:val="20"/>
                <w:szCs w:val="24"/>
                <w:lang w:eastAsia="zh-CN"/>
              </w:rPr>
            </w:pPr>
            <w:r w:rsidRPr="00E05BED">
              <w:rPr>
                <w:rFonts w:ascii="Times" w:eastAsia="SimSun" w:hAnsi="Times"/>
                <w:sz w:val="20"/>
                <w:szCs w:val="24"/>
                <w:lang w:eastAsia="zh-CN"/>
              </w:rPr>
              <w:t>Scheme 2: UE autonomous SL-PRS resource allocation (e.g. similar to legacy Mode 2 solution)</w:t>
            </w:r>
          </w:p>
          <w:p w14:paraId="57252FA0" w14:textId="77777777" w:rsidR="002370F9" w:rsidRPr="00E05BED" w:rsidRDefault="002370F9">
            <w:pPr>
              <w:numPr>
                <w:ilvl w:val="1"/>
                <w:numId w:val="12"/>
              </w:numPr>
              <w:snapToGrid w:val="0"/>
              <w:spacing w:after="0"/>
              <w:rPr>
                <w:rFonts w:ascii="Times" w:eastAsia="SimSun" w:hAnsi="Times"/>
                <w:sz w:val="20"/>
                <w:szCs w:val="24"/>
                <w:lang w:eastAsia="zh-CN"/>
              </w:rPr>
            </w:pPr>
            <w:r w:rsidRPr="00E05BED">
              <w:rPr>
                <w:rFonts w:ascii="Times" w:eastAsia="SimSun" w:hAnsi="Times"/>
                <w:sz w:val="20"/>
                <w:szCs w:val="24"/>
                <w:lang w:eastAsia="zh-CN"/>
              </w:rPr>
              <w:t>At least one of the UE(s) participating in the sidelink positioning operation allocates resources for SL-PRS</w:t>
            </w:r>
          </w:p>
          <w:p w14:paraId="48A0F666" w14:textId="77777777" w:rsidR="002370F9" w:rsidRDefault="002370F9" w:rsidP="00656307">
            <w:pPr>
              <w:snapToGrid w:val="0"/>
              <w:spacing w:after="0"/>
              <w:rPr>
                <w:rFonts w:ascii="Times" w:eastAsia="SimSun" w:hAnsi="Times"/>
                <w:sz w:val="20"/>
                <w:szCs w:val="24"/>
                <w:highlight w:val="green"/>
                <w:lang w:eastAsia="zh-CN"/>
              </w:rPr>
            </w:pPr>
          </w:p>
          <w:p w14:paraId="621988C2" w14:textId="77777777" w:rsidR="002370F9" w:rsidRPr="00E05BED" w:rsidRDefault="002370F9" w:rsidP="00656307">
            <w:pPr>
              <w:snapToGrid w:val="0"/>
              <w:spacing w:after="0"/>
              <w:rPr>
                <w:rFonts w:ascii="Times" w:eastAsia="SimSun" w:hAnsi="Times"/>
                <w:sz w:val="20"/>
                <w:szCs w:val="24"/>
                <w:lang w:eastAsia="zh-CN"/>
              </w:rPr>
            </w:pPr>
            <w:r w:rsidRPr="00E05BED">
              <w:rPr>
                <w:rFonts w:ascii="Times" w:eastAsia="SimSun" w:hAnsi="Times"/>
                <w:sz w:val="20"/>
                <w:szCs w:val="24"/>
                <w:highlight w:val="green"/>
                <w:lang w:eastAsia="zh-CN"/>
              </w:rPr>
              <w:t>Agreement</w:t>
            </w:r>
          </w:p>
          <w:p w14:paraId="08A0754A" w14:textId="77777777" w:rsidR="002370F9" w:rsidRPr="00E05BED" w:rsidRDefault="002370F9" w:rsidP="00656307">
            <w:pPr>
              <w:snapToGrid w:val="0"/>
              <w:spacing w:after="0"/>
              <w:rPr>
                <w:rFonts w:ascii="Times" w:eastAsia="Batang" w:hAnsi="Times"/>
                <w:sz w:val="20"/>
                <w:szCs w:val="24"/>
                <w:lang w:eastAsia="en-US"/>
              </w:rPr>
            </w:pPr>
            <w:r w:rsidRPr="00E05BED">
              <w:rPr>
                <w:rFonts w:ascii="Times" w:eastAsia="Batang" w:hAnsi="Times"/>
                <w:sz w:val="20"/>
                <w:szCs w:val="24"/>
                <w:lang w:eastAsia="en-US"/>
              </w:rPr>
              <w:t>With regards to the SL Positioning resource allocation, one of the following alternatives should be introduced for supporting SL positioning/ranging:</w:t>
            </w:r>
          </w:p>
          <w:p w14:paraId="0EC04033" w14:textId="77777777" w:rsidR="002370F9" w:rsidRPr="00E05BED" w:rsidRDefault="002370F9">
            <w:pPr>
              <w:numPr>
                <w:ilvl w:val="0"/>
                <w:numId w:val="12"/>
              </w:numPr>
              <w:snapToGrid w:val="0"/>
              <w:spacing w:after="0"/>
              <w:rPr>
                <w:rFonts w:ascii="Times" w:eastAsia="Batang" w:hAnsi="Times"/>
                <w:sz w:val="20"/>
                <w:szCs w:val="24"/>
                <w:lang w:eastAsia="en-US"/>
              </w:rPr>
            </w:pPr>
            <w:r w:rsidRPr="00E05BED">
              <w:rPr>
                <w:rFonts w:ascii="Times" w:eastAsia="Batang" w:hAnsi="Times"/>
                <w:sz w:val="20"/>
                <w:szCs w:val="24"/>
                <w:lang w:eastAsia="en-US"/>
              </w:rPr>
              <w:t>Alt. 1: only dedicated resource pool(s) can be (pre-)configured for SL-PRS</w:t>
            </w:r>
          </w:p>
          <w:p w14:paraId="006B8D5E" w14:textId="77777777" w:rsidR="002370F9" w:rsidRPr="00E05BED" w:rsidRDefault="002370F9">
            <w:pPr>
              <w:numPr>
                <w:ilvl w:val="0"/>
                <w:numId w:val="12"/>
              </w:numPr>
              <w:snapToGrid w:val="0"/>
              <w:spacing w:after="0"/>
              <w:rPr>
                <w:rFonts w:ascii="Times" w:eastAsia="Batang" w:hAnsi="Times"/>
                <w:sz w:val="20"/>
                <w:szCs w:val="24"/>
                <w:lang w:eastAsia="en-US"/>
              </w:rPr>
            </w:pPr>
            <w:r w:rsidRPr="00E05BED">
              <w:rPr>
                <w:rFonts w:ascii="Times" w:eastAsia="Batang" w:hAnsi="Times"/>
                <w:sz w:val="20"/>
                <w:szCs w:val="24"/>
                <w:lang w:eastAsia="en-US"/>
              </w:rPr>
              <w:t xml:space="preserve">Alt. 2: either dedicated resource pool(s) and/or </w:t>
            </w:r>
            <w:r w:rsidRPr="00E05BED">
              <w:rPr>
                <w:rFonts w:ascii="Times" w:eastAsia="Batang" w:hAnsi="Times"/>
                <w:strike/>
                <w:sz w:val="20"/>
                <w:szCs w:val="24"/>
                <w:lang w:eastAsia="en-US"/>
              </w:rPr>
              <w:t xml:space="preserve">a </w:t>
            </w:r>
            <w:r w:rsidRPr="00E05BED">
              <w:rPr>
                <w:rFonts w:ascii="Times" w:eastAsia="Batang" w:hAnsi="Times"/>
                <w:sz w:val="20"/>
                <w:szCs w:val="24"/>
                <w:lang w:eastAsia="en-US"/>
              </w:rPr>
              <w:t>shared resource pool(s) with sidelink communication can be (pre-)configured for SL-PRS</w:t>
            </w:r>
          </w:p>
          <w:p w14:paraId="391B0266" w14:textId="77777777" w:rsidR="002370F9" w:rsidRDefault="002370F9">
            <w:pPr>
              <w:numPr>
                <w:ilvl w:val="0"/>
                <w:numId w:val="12"/>
              </w:numPr>
              <w:snapToGrid w:val="0"/>
              <w:spacing w:after="0"/>
              <w:rPr>
                <w:rFonts w:ascii="Times" w:eastAsia="Batang" w:hAnsi="Times"/>
                <w:sz w:val="20"/>
                <w:szCs w:val="24"/>
                <w:lang w:eastAsia="en-US"/>
              </w:rPr>
            </w:pPr>
            <w:r w:rsidRPr="00E05BED">
              <w:rPr>
                <w:rFonts w:ascii="Times" w:eastAsia="Batang" w:hAnsi="Times"/>
                <w:sz w:val="20"/>
                <w:szCs w:val="24"/>
                <w:lang w:eastAsia="en-US"/>
              </w:rPr>
              <w:t>Note: whether other signals/channels can be present in the dedicated resource pool can be further discussed</w:t>
            </w:r>
          </w:p>
          <w:p w14:paraId="5C37E62F" w14:textId="77777777" w:rsidR="002370F9" w:rsidRDefault="002370F9" w:rsidP="00656307">
            <w:pPr>
              <w:snapToGrid w:val="0"/>
              <w:spacing w:after="0"/>
              <w:rPr>
                <w:rFonts w:ascii="Times" w:eastAsia="Batang" w:hAnsi="Times"/>
                <w:sz w:val="20"/>
                <w:szCs w:val="24"/>
                <w:lang w:eastAsia="en-US"/>
              </w:rPr>
            </w:pPr>
          </w:p>
          <w:p w14:paraId="67868A4A" w14:textId="77777777" w:rsidR="002370F9" w:rsidRPr="00145EA7" w:rsidRDefault="002370F9" w:rsidP="00656307">
            <w:pPr>
              <w:snapToGrid w:val="0"/>
              <w:spacing w:after="0"/>
              <w:rPr>
                <w:rFonts w:eastAsia="Malgun Gothic"/>
                <w:sz w:val="20"/>
                <w:lang w:eastAsia="en-US"/>
              </w:rPr>
            </w:pPr>
            <w:r w:rsidRPr="00145EA7">
              <w:rPr>
                <w:rFonts w:eastAsia="Malgun Gothic"/>
                <w:sz w:val="20"/>
                <w:highlight w:val="green"/>
                <w:lang w:eastAsia="en-US"/>
              </w:rPr>
              <w:t>Agreement</w:t>
            </w:r>
          </w:p>
          <w:p w14:paraId="2F742455" w14:textId="77777777" w:rsidR="002370F9" w:rsidRPr="00145EA7" w:rsidRDefault="002370F9" w:rsidP="00656307">
            <w:pPr>
              <w:tabs>
                <w:tab w:val="left" w:pos="1701"/>
              </w:tabs>
              <w:snapToGrid w:val="0"/>
              <w:spacing w:after="0" w:line="256" w:lineRule="auto"/>
              <w:rPr>
                <w:rFonts w:eastAsia="Times New Roman"/>
                <w:b/>
                <w:bCs/>
                <w:sz w:val="20"/>
                <w:lang w:eastAsia="zh-CN"/>
              </w:rPr>
            </w:pPr>
            <w:r w:rsidRPr="00145EA7">
              <w:rPr>
                <w:rFonts w:eastAsia="Times New Roman"/>
                <w:sz w:val="20"/>
                <w:lang w:eastAsia="zh-CN"/>
              </w:rPr>
              <w:t>Regarding Scheme 2 SL-PRS resource allocation, study at least the following aspects:</w:t>
            </w:r>
          </w:p>
          <w:p w14:paraId="15A2967D" w14:textId="77777777" w:rsidR="002370F9" w:rsidRPr="00145EA7" w:rsidRDefault="002370F9">
            <w:pPr>
              <w:numPr>
                <w:ilvl w:val="0"/>
                <w:numId w:val="16"/>
              </w:numPr>
              <w:snapToGrid w:val="0"/>
              <w:spacing w:after="160" w:line="256" w:lineRule="auto"/>
              <w:ind w:left="480" w:hanging="480"/>
              <w:contextualSpacing/>
              <w:rPr>
                <w:rFonts w:eastAsia="Batang"/>
                <w:sz w:val="20"/>
                <w:lang w:eastAsia="zh-CN"/>
              </w:rPr>
            </w:pPr>
            <w:r w:rsidRPr="00145EA7">
              <w:rPr>
                <w:rFonts w:eastAsia="Batang"/>
                <w:sz w:val="20"/>
                <w:lang w:eastAsia="zh-CN"/>
              </w:rPr>
              <w:t>Resource selection mechanism for SL-PRS</w:t>
            </w:r>
          </w:p>
          <w:p w14:paraId="19740970" w14:textId="77777777" w:rsidR="002370F9" w:rsidRPr="00145EA7" w:rsidRDefault="002370F9">
            <w:pPr>
              <w:numPr>
                <w:ilvl w:val="0"/>
                <w:numId w:val="16"/>
              </w:numPr>
              <w:snapToGrid w:val="0"/>
              <w:spacing w:after="0" w:line="256" w:lineRule="auto"/>
              <w:ind w:left="480" w:hanging="480"/>
              <w:contextualSpacing/>
              <w:rPr>
                <w:rFonts w:eastAsia="Batang"/>
                <w:sz w:val="20"/>
                <w:lang w:eastAsia="zh-CN"/>
              </w:rPr>
            </w:pPr>
            <w:r w:rsidRPr="00145EA7">
              <w:rPr>
                <w:rFonts w:eastAsia="Batang"/>
                <w:sz w:val="20"/>
                <w:lang w:eastAsia="zh-CN"/>
              </w:rPr>
              <w:t>Inter-UE coordination</w:t>
            </w:r>
          </w:p>
          <w:p w14:paraId="1928F6C1" w14:textId="707E98C9" w:rsidR="002370F9" w:rsidRPr="002370F9" w:rsidRDefault="002370F9">
            <w:pPr>
              <w:numPr>
                <w:ilvl w:val="0"/>
                <w:numId w:val="16"/>
              </w:numPr>
              <w:snapToGrid w:val="0"/>
              <w:spacing w:after="0" w:line="256" w:lineRule="auto"/>
              <w:ind w:left="480" w:hanging="480"/>
              <w:contextualSpacing/>
              <w:rPr>
                <w:rFonts w:eastAsia="Batang"/>
                <w:sz w:val="20"/>
                <w:lang w:eastAsia="zh-CN"/>
              </w:rPr>
            </w:pPr>
            <w:r w:rsidRPr="00145EA7">
              <w:rPr>
                <w:rFonts w:eastAsia="Batang"/>
                <w:sz w:val="20"/>
                <w:lang w:eastAsia="zh-CN"/>
              </w:rPr>
              <w:t>Aspects for congestion control mechanisms for SL-PRS</w:t>
            </w:r>
          </w:p>
        </w:tc>
      </w:tr>
    </w:tbl>
    <w:p w14:paraId="05E8DC1E" w14:textId="0F70FB9A" w:rsidR="0032748F" w:rsidRDefault="00D522EE" w:rsidP="00656307">
      <w:pPr>
        <w:snapToGrid w:val="0"/>
        <w:spacing w:beforeLines="50" w:before="120" w:afterLines="50" w:after="120"/>
        <w:rPr>
          <w:sz w:val="22"/>
          <w:szCs w:val="18"/>
          <w:lang w:val="en-US"/>
        </w:rPr>
      </w:pPr>
      <w:r>
        <w:rPr>
          <w:sz w:val="22"/>
          <w:szCs w:val="18"/>
          <w:lang w:val="en-US"/>
        </w:rPr>
        <w:t xml:space="preserve">At the last </w:t>
      </w:r>
      <w:r w:rsidR="00462A04">
        <w:rPr>
          <w:sz w:val="22"/>
          <w:szCs w:val="18"/>
          <w:lang w:val="en-US"/>
        </w:rPr>
        <w:t>meeting, there was discussion on resource pool for SL-PRS. Two alternatives are remaining: Alt 1 is only dedicated resource pool and Alt 2 is either dedicated resource pool and/or shared resource pool. According to the agreement, further down-selection is planned.</w:t>
      </w:r>
    </w:p>
    <w:p w14:paraId="7C7104CE" w14:textId="52DA849D" w:rsidR="00462A04" w:rsidRDefault="00462A04" w:rsidP="00656307">
      <w:pPr>
        <w:snapToGrid w:val="0"/>
        <w:spacing w:beforeLines="50" w:before="120" w:afterLines="50" w:after="120"/>
        <w:rPr>
          <w:sz w:val="22"/>
          <w:szCs w:val="18"/>
          <w:lang w:val="en-US"/>
        </w:rPr>
      </w:pPr>
      <w:r>
        <w:rPr>
          <w:rFonts w:hint="eastAsia"/>
          <w:sz w:val="22"/>
          <w:szCs w:val="18"/>
          <w:lang w:val="en-US"/>
        </w:rPr>
        <w:t>I</w:t>
      </w:r>
      <w:r>
        <w:rPr>
          <w:sz w:val="22"/>
          <w:szCs w:val="18"/>
          <w:lang w:val="en-US"/>
        </w:rPr>
        <w:t xml:space="preserve">n our current view, Alt 2 should be prioritized over Alt 1. The main reason is that </w:t>
      </w:r>
      <w:r w:rsidR="0086644A">
        <w:rPr>
          <w:sz w:val="22"/>
          <w:szCs w:val="18"/>
          <w:lang w:val="en-US"/>
        </w:rPr>
        <w:t xml:space="preserve">SL-positioning is targeting </w:t>
      </w:r>
      <w:r w:rsidR="00A01296">
        <w:rPr>
          <w:sz w:val="22"/>
          <w:szCs w:val="18"/>
          <w:lang w:val="en-US"/>
        </w:rPr>
        <w:t>V2X scenario as well and there is no sufficient frequency resource in the scenario. Only dedicated resource pool is not good choice from resource efficiency perspective. Meanwhile, at the same time, it is true that we do not have large TU to discuss SL positioning. To reduce workload, completely same structure between dedicated resource pool and shared resource pool is suggested strongly.</w:t>
      </w:r>
    </w:p>
    <w:p w14:paraId="6530F325" w14:textId="28E24D1B" w:rsidR="00A01296" w:rsidRPr="00E71A6C" w:rsidRDefault="00A01296" w:rsidP="00656307">
      <w:pPr>
        <w:snapToGrid w:val="0"/>
        <w:spacing w:before="50" w:afterLines="50" w:after="120"/>
        <w:rPr>
          <w:rFonts w:eastAsiaTheme="minorEastAsia"/>
          <w:b/>
          <w:sz w:val="22"/>
          <w:u w:val="single"/>
          <w:lang w:val="en-US"/>
        </w:rPr>
      </w:pPr>
      <w:r>
        <w:rPr>
          <w:rFonts w:eastAsiaTheme="minorEastAsia"/>
          <w:b/>
          <w:sz w:val="22"/>
          <w:u w:val="single"/>
          <w:lang w:val="en-US"/>
        </w:rPr>
        <w:t>Proposal 6</w:t>
      </w:r>
      <w:r w:rsidRPr="00E71A6C">
        <w:rPr>
          <w:rFonts w:eastAsiaTheme="minorEastAsia"/>
          <w:b/>
          <w:sz w:val="22"/>
          <w:u w:val="single"/>
          <w:lang w:val="en-US"/>
        </w:rPr>
        <w:t>:</w:t>
      </w:r>
    </w:p>
    <w:p w14:paraId="21ECC529" w14:textId="320B03AC" w:rsidR="00A01296" w:rsidRDefault="00A01296">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 xml:space="preserve">For SL-PRS, </w:t>
      </w:r>
      <w:r w:rsidR="00A976B3">
        <w:rPr>
          <w:rFonts w:eastAsiaTheme="minorEastAsia"/>
          <w:b/>
          <w:bCs/>
          <w:iCs/>
          <w:sz w:val="22"/>
          <w:lang w:val="en-US"/>
        </w:rPr>
        <w:t>either dedicated resource pool(s) or shared resource pool(s) with SL communication can be (pre-)configured.</w:t>
      </w:r>
    </w:p>
    <w:p w14:paraId="6B98BA9E" w14:textId="651F7630" w:rsidR="00A976B3" w:rsidRDefault="00F459A1">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same structure is prioritized.</w:t>
      </w:r>
    </w:p>
    <w:p w14:paraId="32D89A16" w14:textId="0305EFBA" w:rsidR="0032748F" w:rsidRDefault="0032748F" w:rsidP="00656307">
      <w:pPr>
        <w:snapToGrid w:val="0"/>
        <w:spacing w:beforeLines="50" w:before="120" w:afterLines="50" w:after="120"/>
        <w:rPr>
          <w:sz w:val="22"/>
          <w:szCs w:val="18"/>
          <w:lang w:val="en-US"/>
        </w:rPr>
      </w:pPr>
    </w:p>
    <w:p w14:paraId="15CA6659" w14:textId="7A844B4E" w:rsidR="00F459A1" w:rsidRPr="00A01296" w:rsidRDefault="00C30EF5" w:rsidP="00656307">
      <w:pPr>
        <w:snapToGrid w:val="0"/>
        <w:spacing w:beforeLines="50" w:before="120" w:afterLines="50" w:after="120"/>
        <w:rPr>
          <w:sz w:val="22"/>
          <w:szCs w:val="18"/>
          <w:lang w:val="en-US"/>
        </w:rPr>
      </w:pPr>
      <w:r>
        <w:rPr>
          <w:rFonts w:hint="eastAsia"/>
          <w:sz w:val="22"/>
          <w:szCs w:val="18"/>
          <w:lang w:val="en-US"/>
        </w:rPr>
        <w:lastRenderedPageBreak/>
        <w:t>R</w:t>
      </w:r>
      <w:r>
        <w:rPr>
          <w:sz w:val="22"/>
          <w:szCs w:val="18"/>
          <w:lang w:val="en-US"/>
        </w:rPr>
        <w:t xml:space="preserve">egarding dedicated resource pool, </w:t>
      </w:r>
      <w:r w:rsidR="00ED1A22">
        <w:rPr>
          <w:sz w:val="22"/>
          <w:szCs w:val="18"/>
          <w:lang w:val="en-US"/>
        </w:rPr>
        <w:t>one question is which resource pool control signal transmission</w:t>
      </w:r>
      <w:r w:rsidR="00A50E1F">
        <w:rPr>
          <w:sz w:val="22"/>
          <w:szCs w:val="18"/>
          <w:lang w:val="en-US"/>
        </w:rPr>
        <w:t xml:space="preserve"> </w:t>
      </w:r>
      <w:r w:rsidR="00ED1A22">
        <w:rPr>
          <w:sz w:val="22"/>
          <w:szCs w:val="18"/>
          <w:lang w:val="en-US"/>
        </w:rPr>
        <w:t>/</w:t>
      </w:r>
      <w:r w:rsidR="00A50E1F">
        <w:rPr>
          <w:sz w:val="22"/>
          <w:szCs w:val="18"/>
          <w:lang w:val="en-US"/>
        </w:rPr>
        <w:t xml:space="preserve"> </w:t>
      </w:r>
      <w:r w:rsidR="00ED1A22">
        <w:rPr>
          <w:sz w:val="22"/>
          <w:szCs w:val="18"/>
          <w:lang w:val="en-US"/>
        </w:rPr>
        <w:t xml:space="preserve">measurement report are performed in. </w:t>
      </w:r>
      <w:r w:rsidR="00011A7A">
        <w:rPr>
          <w:sz w:val="22"/>
          <w:szCs w:val="18"/>
          <w:lang w:val="en-US"/>
        </w:rPr>
        <w:t>The following two options would be considerable:</w:t>
      </w:r>
    </w:p>
    <w:p w14:paraId="3CA1F06A" w14:textId="29D75532" w:rsidR="00A01296" w:rsidRDefault="00011A7A">
      <w:pPr>
        <w:pStyle w:val="afe"/>
        <w:numPr>
          <w:ilvl w:val="0"/>
          <w:numId w:val="19"/>
        </w:numPr>
        <w:snapToGrid w:val="0"/>
        <w:spacing w:beforeLines="50" w:before="120" w:afterLines="50" w:after="120"/>
        <w:ind w:leftChars="0"/>
        <w:rPr>
          <w:sz w:val="22"/>
          <w:szCs w:val="18"/>
          <w:lang w:val="en-US"/>
        </w:rPr>
      </w:pPr>
      <w:r>
        <w:rPr>
          <w:sz w:val="22"/>
          <w:szCs w:val="18"/>
          <w:lang w:val="en-US"/>
        </w:rPr>
        <w:t>Option 1: Control signal transmission and/or measurement report are performed in resource pool for SL communication</w:t>
      </w:r>
    </w:p>
    <w:p w14:paraId="44EC1975" w14:textId="2C888608" w:rsidR="00011A7A" w:rsidRDefault="00505DB2" w:rsidP="00656307">
      <w:pPr>
        <w:pStyle w:val="afe"/>
        <w:snapToGrid w:val="0"/>
        <w:spacing w:beforeLines="50" w:before="120" w:afterLines="50" w:after="120"/>
        <w:ind w:leftChars="0" w:left="720"/>
        <w:rPr>
          <w:sz w:val="22"/>
          <w:szCs w:val="18"/>
          <w:lang w:val="en-US"/>
        </w:rPr>
      </w:pPr>
      <w:r>
        <w:rPr>
          <w:rFonts w:hint="eastAsia"/>
          <w:sz w:val="22"/>
          <w:szCs w:val="18"/>
          <w:lang w:val="en-US"/>
        </w:rPr>
        <w:t>I</w:t>
      </w:r>
      <w:r>
        <w:rPr>
          <w:sz w:val="22"/>
          <w:szCs w:val="18"/>
          <w:lang w:val="en-US"/>
        </w:rPr>
        <w:t xml:space="preserve">n this option, </w:t>
      </w:r>
      <w:r w:rsidR="007455EF">
        <w:rPr>
          <w:sz w:val="22"/>
          <w:szCs w:val="18"/>
          <w:lang w:val="en-US"/>
        </w:rPr>
        <w:t>new SCI-2 format or MAC-CE for the control signal is necessary to keep backward compatibility. The control signal in a</w:t>
      </w:r>
      <w:r w:rsidR="000958BB">
        <w:rPr>
          <w:sz w:val="22"/>
          <w:szCs w:val="18"/>
          <w:lang w:val="en-US"/>
        </w:rPr>
        <w:t xml:space="preserve"> communication</w:t>
      </w:r>
      <w:r w:rsidR="007455EF">
        <w:rPr>
          <w:sz w:val="22"/>
          <w:szCs w:val="18"/>
          <w:lang w:val="en-US"/>
        </w:rPr>
        <w:t xml:space="preserve"> pool indicates SL-PRS resource, and corresponding measurement report is performed at a</w:t>
      </w:r>
      <w:r w:rsidR="000958BB">
        <w:rPr>
          <w:sz w:val="22"/>
          <w:szCs w:val="18"/>
          <w:lang w:val="en-US"/>
        </w:rPr>
        <w:t xml:space="preserve"> communication</w:t>
      </w:r>
      <w:r w:rsidR="007455EF">
        <w:rPr>
          <w:sz w:val="22"/>
          <w:szCs w:val="18"/>
          <w:lang w:val="en-US"/>
        </w:rPr>
        <w:t xml:space="preserve"> pool. Although this mechanism can work, it is quite unclear </w:t>
      </w:r>
      <w:r w:rsidR="00305126">
        <w:rPr>
          <w:sz w:val="22"/>
          <w:szCs w:val="18"/>
          <w:lang w:val="en-US"/>
        </w:rPr>
        <w:t xml:space="preserve">whether each SL-PRS transmission needs occupy entire of the indicated resource. In addition, </w:t>
      </w:r>
      <w:r w:rsidR="000958BB">
        <w:rPr>
          <w:sz w:val="22"/>
          <w:szCs w:val="18"/>
          <w:lang w:val="en-US"/>
        </w:rPr>
        <w:t xml:space="preserve">signal transmission at </w:t>
      </w:r>
      <w:r w:rsidR="006138BF">
        <w:rPr>
          <w:sz w:val="22"/>
          <w:szCs w:val="18"/>
          <w:lang w:val="en-US"/>
        </w:rPr>
        <w:t xml:space="preserve">the communication pool will increase, which lead to performance degradation of the communication pool. Besides, basically resource pool is configuration per UE. </w:t>
      </w:r>
      <w:r w:rsidR="000D192E">
        <w:rPr>
          <w:sz w:val="22"/>
          <w:szCs w:val="18"/>
          <w:lang w:val="en-US"/>
        </w:rPr>
        <w:t xml:space="preserve">If this kind of linkage between communication pool and SL-PRS pool shall be </w:t>
      </w:r>
      <w:r w:rsidR="008A0F3E">
        <w:rPr>
          <w:sz w:val="22"/>
          <w:szCs w:val="18"/>
          <w:lang w:val="en-US"/>
        </w:rPr>
        <w:t>there, this is not aligned with the existing pool concept and actually the pools should be one pool with partitioning.</w:t>
      </w:r>
    </w:p>
    <w:p w14:paraId="4E3F2FBE" w14:textId="58005BBD" w:rsidR="00011A7A" w:rsidRDefault="00011A7A">
      <w:pPr>
        <w:pStyle w:val="afe"/>
        <w:numPr>
          <w:ilvl w:val="0"/>
          <w:numId w:val="19"/>
        </w:numPr>
        <w:snapToGrid w:val="0"/>
        <w:spacing w:beforeLines="50" w:before="120" w:afterLines="50" w:after="120"/>
        <w:ind w:leftChars="0"/>
        <w:rPr>
          <w:sz w:val="22"/>
          <w:szCs w:val="18"/>
          <w:lang w:val="en-US"/>
        </w:rPr>
      </w:pPr>
      <w:r>
        <w:rPr>
          <w:rFonts w:hint="eastAsia"/>
          <w:sz w:val="22"/>
          <w:szCs w:val="18"/>
          <w:lang w:val="en-US"/>
        </w:rPr>
        <w:t>O</w:t>
      </w:r>
      <w:r>
        <w:rPr>
          <w:sz w:val="22"/>
          <w:szCs w:val="18"/>
          <w:lang w:val="en-US"/>
        </w:rPr>
        <w:t>ption 2: Control signal transmission and/or measurement report are performed in resource pool for SL-PRS</w:t>
      </w:r>
    </w:p>
    <w:p w14:paraId="20CC41F2" w14:textId="63F51496" w:rsidR="00011A7A" w:rsidRPr="00011A7A" w:rsidRDefault="008A0F3E" w:rsidP="00656307">
      <w:pPr>
        <w:pStyle w:val="afe"/>
        <w:snapToGrid w:val="0"/>
        <w:spacing w:beforeLines="50" w:before="120" w:afterLines="50" w:after="120"/>
        <w:ind w:leftChars="0" w:left="720"/>
        <w:rPr>
          <w:sz w:val="22"/>
          <w:szCs w:val="18"/>
          <w:lang w:val="en-US"/>
        </w:rPr>
      </w:pPr>
      <w:r>
        <w:rPr>
          <w:rFonts w:hint="eastAsia"/>
          <w:sz w:val="22"/>
          <w:szCs w:val="18"/>
          <w:lang w:val="en-US"/>
        </w:rPr>
        <w:t>I</w:t>
      </w:r>
      <w:r>
        <w:rPr>
          <w:sz w:val="22"/>
          <w:szCs w:val="18"/>
          <w:lang w:val="en-US"/>
        </w:rPr>
        <w:t xml:space="preserve">n this option, </w:t>
      </w:r>
      <w:r w:rsidR="00967E28">
        <w:rPr>
          <w:sz w:val="22"/>
          <w:szCs w:val="18"/>
          <w:lang w:val="en-US"/>
        </w:rPr>
        <w:t xml:space="preserve">PSCCH/PSSCH is transmitted with SL-PRS. PSCCH (and PSSCH if necessary) conveys control signal, and PSSCH can include </w:t>
      </w:r>
      <w:r w:rsidR="003070C5">
        <w:rPr>
          <w:sz w:val="22"/>
          <w:szCs w:val="18"/>
          <w:lang w:val="en-US"/>
        </w:rPr>
        <w:t>the measurement report if any. Signal structure can be the same as the existing PSCCH/PSSCH. SL-PRS can have sufficient number of symbols since PSCCH is mapped only two or three symbols.</w:t>
      </w:r>
      <w:r w:rsidR="000F0346">
        <w:rPr>
          <w:sz w:val="22"/>
          <w:szCs w:val="18"/>
          <w:lang w:val="en-US"/>
        </w:rPr>
        <w:t xml:space="preserve"> We believe that especially this option has advantage for SL-PRS transmission together with measurement report as described in Fig.1. In addition, this structure can be used at shared resource pool. Specification efforts can be reduced.</w:t>
      </w:r>
    </w:p>
    <w:p w14:paraId="41038619" w14:textId="76884DD0" w:rsidR="00ED517C" w:rsidRDefault="00595B0B" w:rsidP="00656307">
      <w:pPr>
        <w:snapToGrid w:val="0"/>
        <w:spacing w:beforeLines="50" w:before="120" w:afterLines="50" w:after="120"/>
        <w:jc w:val="center"/>
        <w:rPr>
          <w:sz w:val="22"/>
          <w:szCs w:val="18"/>
          <w:lang w:val="en-US"/>
        </w:rPr>
      </w:pPr>
      <w:r w:rsidRPr="00595B0B">
        <w:rPr>
          <w:rFonts w:hint="eastAsia"/>
          <w:noProof/>
        </w:rPr>
        <w:drawing>
          <wp:inline distT="0" distB="0" distL="0" distR="0" wp14:anchorId="48E58DA0" wp14:editId="32CFEEF3">
            <wp:extent cx="5364000" cy="1723500"/>
            <wp:effectExtent l="0" t="0" r="825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129" b="3848"/>
                    <a:stretch/>
                  </pic:blipFill>
                  <pic:spPr bwMode="auto">
                    <a:xfrm>
                      <a:off x="0" y="0"/>
                      <a:ext cx="5364000" cy="1723500"/>
                    </a:xfrm>
                    <a:prstGeom prst="rect">
                      <a:avLst/>
                    </a:prstGeom>
                    <a:noFill/>
                    <a:ln>
                      <a:noFill/>
                    </a:ln>
                    <a:extLst>
                      <a:ext uri="{53640926-AAD7-44D8-BBD7-CCE9431645EC}">
                        <a14:shadowObscured xmlns:a14="http://schemas.microsoft.com/office/drawing/2010/main"/>
                      </a:ext>
                    </a:extLst>
                  </pic:spPr>
                </pic:pic>
              </a:graphicData>
            </a:graphic>
          </wp:inline>
        </w:drawing>
      </w:r>
    </w:p>
    <w:p w14:paraId="1C718AB1" w14:textId="6A4F02CC" w:rsidR="00241627" w:rsidRDefault="00ED517C" w:rsidP="00656307">
      <w:pPr>
        <w:snapToGrid w:val="0"/>
        <w:spacing w:beforeLines="50" w:before="120" w:afterLines="50" w:after="120"/>
        <w:jc w:val="center"/>
        <w:rPr>
          <w:sz w:val="22"/>
          <w:szCs w:val="18"/>
          <w:lang w:val="en-US"/>
        </w:rPr>
      </w:pPr>
      <w:r>
        <w:rPr>
          <w:rFonts w:hint="eastAsia"/>
          <w:sz w:val="22"/>
          <w:szCs w:val="18"/>
          <w:lang w:val="en-US"/>
        </w:rPr>
        <w:t>(</w:t>
      </w:r>
      <w:r>
        <w:rPr>
          <w:sz w:val="22"/>
          <w:szCs w:val="18"/>
          <w:lang w:val="en-US"/>
        </w:rPr>
        <w:t>a) Option 1</w:t>
      </w:r>
    </w:p>
    <w:p w14:paraId="742B3B73" w14:textId="5238A5B5" w:rsidR="00241627" w:rsidRDefault="008D67D4" w:rsidP="00656307">
      <w:pPr>
        <w:snapToGrid w:val="0"/>
        <w:spacing w:beforeLines="50" w:before="120" w:afterLines="50" w:after="120"/>
        <w:jc w:val="center"/>
        <w:rPr>
          <w:sz w:val="22"/>
          <w:szCs w:val="18"/>
          <w:lang w:val="en-US"/>
        </w:rPr>
      </w:pPr>
      <w:r w:rsidRPr="008D67D4">
        <w:rPr>
          <w:noProof/>
        </w:rPr>
        <w:drawing>
          <wp:inline distT="0" distB="0" distL="0" distR="0" wp14:anchorId="2FB0D9AD" wp14:editId="55B09208">
            <wp:extent cx="2340578" cy="1760561"/>
            <wp:effectExtent l="0" t="0" r="317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196" b="5139"/>
                    <a:stretch/>
                  </pic:blipFill>
                  <pic:spPr bwMode="auto">
                    <a:xfrm>
                      <a:off x="0" y="0"/>
                      <a:ext cx="2341800" cy="1761480"/>
                    </a:xfrm>
                    <a:prstGeom prst="rect">
                      <a:avLst/>
                    </a:prstGeom>
                    <a:noFill/>
                    <a:ln>
                      <a:noFill/>
                    </a:ln>
                    <a:extLst>
                      <a:ext uri="{53640926-AAD7-44D8-BBD7-CCE9431645EC}">
                        <a14:shadowObscured xmlns:a14="http://schemas.microsoft.com/office/drawing/2010/main"/>
                      </a:ext>
                    </a:extLst>
                  </pic:spPr>
                </pic:pic>
              </a:graphicData>
            </a:graphic>
          </wp:inline>
        </w:drawing>
      </w:r>
    </w:p>
    <w:p w14:paraId="3F3C3E14" w14:textId="4AE26524" w:rsidR="00ED517C" w:rsidRDefault="00ED517C" w:rsidP="00656307">
      <w:pPr>
        <w:snapToGrid w:val="0"/>
        <w:spacing w:beforeLines="50" w:before="120" w:afterLines="50" w:after="120"/>
        <w:jc w:val="center"/>
        <w:rPr>
          <w:sz w:val="22"/>
          <w:szCs w:val="18"/>
          <w:lang w:val="en-US"/>
        </w:rPr>
      </w:pPr>
      <w:r>
        <w:rPr>
          <w:sz w:val="22"/>
          <w:szCs w:val="18"/>
          <w:lang w:val="en-US"/>
        </w:rPr>
        <w:t>(b) Option 2</w:t>
      </w:r>
    </w:p>
    <w:p w14:paraId="05266CAC" w14:textId="58298AF8" w:rsidR="00ED517C" w:rsidRDefault="00ED517C" w:rsidP="00656307">
      <w:pPr>
        <w:snapToGrid w:val="0"/>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ig.4: Signal structure </w:t>
      </w:r>
      <w:r w:rsidR="00836CE4">
        <w:rPr>
          <w:sz w:val="22"/>
          <w:szCs w:val="18"/>
          <w:lang w:val="en-US"/>
        </w:rPr>
        <w:t>for SL-PRS</w:t>
      </w:r>
      <w:r>
        <w:rPr>
          <w:sz w:val="22"/>
          <w:szCs w:val="18"/>
          <w:lang w:val="en-US"/>
        </w:rPr>
        <w:t xml:space="preserve"> dedicated pool</w:t>
      </w:r>
      <w:r w:rsidR="00836CE4">
        <w:rPr>
          <w:sz w:val="22"/>
          <w:szCs w:val="18"/>
          <w:lang w:val="en-US"/>
        </w:rPr>
        <w:t xml:space="preserve"> (Note: staggered structure is not illustrated)</w:t>
      </w:r>
    </w:p>
    <w:p w14:paraId="56A8EC85" w14:textId="298689C7" w:rsidR="00A01296" w:rsidRPr="00ED517C" w:rsidRDefault="00A01296" w:rsidP="00656307">
      <w:pPr>
        <w:snapToGrid w:val="0"/>
        <w:spacing w:beforeLines="50" w:before="120" w:afterLines="50" w:after="120"/>
        <w:rPr>
          <w:sz w:val="22"/>
          <w:szCs w:val="18"/>
          <w:lang w:val="en-US"/>
        </w:rPr>
      </w:pPr>
    </w:p>
    <w:p w14:paraId="29605A81" w14:textId="07E7CF5E" w:rsidR="00A01296" w:rsidRDefault="00192E27" w:rsidP="00656307">
      <w:pPr>
        <w:snapToGrid w:val="0"/>
        <w:spacing w:beforeLines="50" w:before="120" w:afterLines="50" w:after="120"/>
        <w:rPr>
          <w:sz w:val="22"/>
          <w:szCs w:val="18"/>
          <w:lang w:val="en-US"/>
        </w:rPr>
      </w:pPr>
      <w:r>
        <w:rPr>
          <w:sz w:val="22"/>
          <w:szCs w:val="18"/>
          <w:lang w:val="en-US"/>
        </w:rPr>
        <w:t xml:space="preserve">Regarding SL-PRS structure, the number of SL-PRS symbols occupied by each SL-PRS transmission is dependent on conclusion for the above discussion. For example, if the isolated SL-PRS transmission is supported, </w:t>
      </w:r>
      <w:r w:rsidR="005E792E">
        <w:rPr>
          <w:sz w:val="22"/>
          <w:szCs w:val="18"/>
          <w:lang w:val="en-US"/>
        </w:rPr>
        <w:t xml:space="preserve">AGC + </w:t>
      </w:r>
      <w:r>
        <w:rPr>
          <w:sz w:val="22"/>
          <w:szCs w:val="18"/>
          <w:lang w:val="en-US"/>
        </w:rPr>
        <w:t xml:space="preserve">12 symbols SL-PRS + Gap would be one reasonable option. If </w:t>
      </w:r>
      <w:r w:rsidR="00216295">
        <w:rPr>
          <w:sz w:val="22"/>
          <w:szCs w:val="18"/>
          <w:lang w:val="en-US"/>
        </w:rPr>
        <w:t xml:space="preserve">the shared resource pool is supported, </w:t>
      </w:r>
      <w:r w:rsidR="005E792E">
        <w:rPr>
          <w:sz w:val="22"/>
          <w:szCs w:val="18"/>
          <w:lang w:val="en-US"/>
        </w:rPr>
        <w:t xml:space="preserve">AGC + 2 or 3 symbols PSCCH + </w:t>
      </w:r>
      <w:r w:rsidR="000148E5">
        <w:rPr>
          <w:sz w:val="22"/>
          <w:szCs w:val="18"/>
          <w:lang w:val="en-US"/>
        </w:rPr>
        <w:t xml:space="preserve">12 symbols PSSCH with DMRS and SL-PRS + Gap should be a possible option. </w:t>
      </w:r>
    </w:p>
    <w:p w14:paraId="4AD2E756" w14:textId="7A15B29B" w:rsidR="00710E14" w:rsidRPr="00E71A6C" w:rsidRDefault="00710E14" w:rsidP="00656307">
      <w:pPr>
        <w:snapToGrid w:val="0"/>
        <w:spacing w:before="50" w:afterLines="50" w:after="120"/>
        <w:rPr>
          <w:rFonts w:eastAsiaTheme="minorEastAsia"/>
          <w:b/>
          <w:sz w:val="22"/>
          <w:u w:val="single"/>
          <w:lang w:val="en-US"/>
        </w:rPr>
      </w:pPr>
      <w:r>
        <w:rPr>
          <w:rFonts w:eastAsiaTheme="minorEastAsia"/>
          <w:b/>
          <w:sz w:val="22"/>
          <w:u w:val="single"/>
          <w:lang w:val="en-US"/>
        </w:rPr>
        <w:lastRenderedPageBreak/>
        <w:t>Proposal 7</w:t>
      </w:r>
      <w:r w:rsidRPr="00E71A6C">
        <w:rPr>
          <w:rFonts w:eastAsiaTheme="minorEastAsia"/>
          <w:b/>
          <w:sz w:val="22"/>
          <w:u w:val="single"/>
          <w:lang w:val="en-US"/>
        </w:rPr>
        <w:t>:</w:t>
      </w:r>
    </w:p>
    <w:p w14:paraId="6611CB9B" w14:textId="64864BC4" w:rsidR="00710E14" w:rsidRDefault="00710E14">
      <w:pPr>
        <w:numPr>
          <w:ilvl w:val="0"/>
          <w:numId w:val="8"/>
        </w:numPr>
        <w:snapToGrid w:val="0"/>
        <w:spacing w:before="50" w:afterLines="50" w:after="120"/>
        <w:rPr>
          <w:rFonts w:eastAsiaTheme="minorEastAsia"/>
          <w:b/>
          <w:bCs/>
          <w:iCs/>
          <w:sz w:val="22"/>
          <w:lang w:val="en-US"/>
        </w:rPr>
      </w:pPr>
      <w:r w:rsidRPr="00710E14">
        <w:rPr>
          <w:rFonts w:eastAsiaTheme="minorEastAsia"/>
          <w:b/>
          <w:bCs/>
          <w:iCs/>
          <w:sz w:val="22"/>
          <w:lang w:val="en-US"/>
        </w:rPr>
        <w:t>Comb-N SL-PRS occupying M symbol(s) design</w:t>
      </w:r>
      <w:r>
        <w:rPr>
          <w:rFonts w:eastAsiaTheme="minorEastAsia"/>
          <w:b/>
          <w:bCs/>
          <w:iCs/>
          <w:sz w:val="22"/>
          <w:lang w:val="en-US"/>
        </w:rPr>
        <w:t xml:space="preserve"> is discussed after </w:t>
      </w:r>
      <w:r w:rsidR="00506A53">
        <w:rPr>
          <w:rFonts w:eastAsiaTheme="minorEastAsia"/>
          <w:b/>
          <w:bCs/>
          <w:iCs/>
          <w:sz w:val="22"/>
          <w:lang w:val="en-US"/>
        </w:rPr>
        <w:t>details of resource pool for SL-PRS and signal structure including multiplexing with other channel/signal are concluded.</w:t>
      </w:r>
    </w:p>
    <w:p w14:paraId="619A8FD2" w14:textId="018C5CF6" w:rsidR="0032748F" w:rsidRPr="00710E14" w:rsidRDefault="0032748F" w:rsidP="00656307">
      <w:pPr>
        <w:snapToGrid w:val="0"/>
        <w:spacing w:beforeLines="50" w:before="120" w:afterLines="50" w:after="120"/>
        <w:rPr>
          <w:sz w:val="22"/>
          <w:szCs w:val="18"/>
          <w:lang w:val="en-US"/>
        </w:rPr>
      </w:pPr>
    </w:p>
    <w:p w14:paraId="2BAF1C24" w14:textId="77D7636C" w:rsidR="0022139C" w:rsidRPr="00995DA5" w:rsidRDefault="0022139C" w:rsidP="00656307">
      <w:pPr>
        <w:snapToGrid w:val="0"/>
        <w:spacing w:beforeLines="50" w:before="120" w:afterLines="50" w:after="120"/>
        <w:rPr>
          <w:sz w:val="22"/>
          <w:szCs w:val="18"/>
          <w:lang w:val="en-US"/>
        </w:rPr>
      </w:pPr>
    </w:p>
    <w:p w14:paraId="30579658" w14:textId="54C2F79E" w:rsidR="0022139C" w:rsidRPr="00450D41" w:rsidRDefault="0006019F" w:rsidP="00656307">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Measurement report</w:t>
      </w:r>
    </w:p>
    <w:tbl>
      <w:tblPr>
        <w:tblStyle w:val="afc"/>
        <w:tblW w:w="0" w:type="auto"/>
        <w:tblLook w:val="04A0" w:firstRow="1" w:lastRow="0" w:firstColumn="1" w:lastColumn="0" w:noHBand="0" w:noVBand="1"/>
      </w:tblPr>
      <w:tblGrid>
        <w:gridCol w:w="9962"/>
      </w:tblGrid>
      <w:tr w:rsidR="00E05BED" w14:paraId="338810E0" w14:textId="77777777" w:rsidTr="00450FEB">
        <w:tc>
          <w:tcPr>
            <w:tcW w:w="9962" w:type="dxa"/>
          </w:tcPr>
          <w:p w14:paraId="171D5333" w14:textId="77777777" w:rsidR="00E05BED" w:rsidRPr="00E05BED" w:rsidRDefault="00E05BED" w:rsidP="00656307">
            <w:pPr>
              <w:snapToGrid w:val="0"/>
              <w:spacing w:after="0"/>
              <w:jc w:val="both"/>
              <w:rPr>
                <w:rFonts w:eastAsia="Malgun Gothic"/>
                <w:sz w:val="20"/>
                <w:lang w:eastAsia="en-US"/>
              </w:rPr>
            </w:pPr>
            <w:r w:rsidRPr="00E05BED">
              <w:rPr>
                <w:rFonts w:eastAsia="Malgun Gothic"/>
                <w:sz w:val="20"/>
                <w:highlight w:val="green"/>
                <w:lang w:eastAsia="en-US"/>
              </w:rPr>
              <w:t>Agreement</w:t>
            </w:r>
          </w:p>
          <w:p w14:paraId="5B0D80A6" w14:textId="77777777" w:rsidR="00E05BED" w:rsidRPr="00E05BED" w:rsidRDefault="00E05BED" w:rsidP="00656307">
            <w:pPr>
              <w:snapToGrid w:val="0"/>
              <w:spacing w:after="0"/>
              <w:rPr>
                <w:rFonts w:eastAsia="Batang"/>
                <w:sz w:val="20"/>
                <w:lang w:eastAsia="en-US"/>
              </w:rPr>
            </w:pPr>
            <w:r w:rsidRPr="00E05BED">
              <w:rPr>
                <w:rFonts w:eastAsia="Batang"/>
                <w:sz w:val="20"/>
                <w:lang w:eastAsia="en-US"/>
              </w:rPr>
              <w:t>For the content of the sidelink positioning measurement report, potential elements may include at least the following:</w:t>
            </w:r>
          </w:p>
          <w:p w14:paraId="300D5831" w14:textId="77777777" w:rsidR="00E05BED" w:rsidRPr="00E05BED" w:rsidRDefault="00E05BED">
            <w:pPr>
              <w:numPr>
                <w:ilvl w:val="0"/>
                <w:numId w:val="13"/>
              </w:numPr>
              <w:snapToGrid w:val="0"/>
              <w:spacing w:after="160" w:line="256" w:lineRule="auto"/>
              <w:ind w:left="480" w:hanging="480"/>
              <w:contextualSpacing/>
              <w:rPr>
                <w:rFonts w:eastAsia="Times New Roman"/>
                <w:sz w:val="20"/>
                <w:lang w:eastAsia="ko-KR"/>
              </w:rPr>
            </w:pPr>
            <w:r w:rsidRPr="00E05BED">
              <w:rPr>
                <w:rFonts w:eastAsia="Times New Roman"/>
                <w:sz w:val="20"/>
                <w:lang w:eastAsia="ko-KR"/>
              </w:rPr>
              <w:t>One or more sidelink positioning measurement(s)</w:t>
            </w:r>
          </w:p>
          <w:p w14:paraId="0AFD1B42" w14:textId="77777777" w:rsidR="00E05BED" w:rsidRPr="00E05BED" w:rsidRDefault="00E05BED">
            <w:pPr>
              <w:numPr>
                <w:ilvl w:val="0"/>
                <w:numId w:val="13"/>
              </w:numPr>
              <w:snapToGrid w:val="0"/>
              <w:spacing w:after="0" w:line="256" w:lineRule="auto"/>
              <w:ind w:left="480" w:hanging="480"/>
              <w:contextualSpacing/>
              <w:rPr>
                <w:rFonts w:eastAsia="Times New Roman"/>
                <w:sz w:val="20"/>
                <w:lang w:eastAsia="ko-KR"/>
              </w:rPr>
            </w:pPr>
            <w:r w:rsidRPr="00E05BED">
              <w:rPr>
                <w:rFonts w:eastAsia="Times New Roman"/>
                <w:sz w:val="20"/>
                <w:lang w:eastAsia="ko-KR"/>
              </w:rPr>
              <w:t xml:space="preserve">Timestamp(s) associated with a sidelink positioning measurement </w:t>
            </w:r>
          </w:p>
          <w:p w14:paraId="2B0B6315" w14:textId="77777777" w:rsidR="00E05BED" w:rsidRPr="00E05BED" w:rsidRDefault="00E05BED">
            <w:pPr>
              <w:numPr>
                <w:ilvl w:val="0"/>
                <w:numId w:val="13"/>
              </w:numPr>
              <w:snapToGrid w:val="0"/>
              <w:spacing w:after="0" w:line="256" w:lineRule="auto"/>
              <w:ind w:left="480" w:hanging="480"/>
              <w:contextualSpacing/>
              <w:rPr>
                <w:rFonts w:eastAsia="Times New Roman"/>
                <w:sz w:val="20"/>
                <w:lang w:eastAsia="ko-KR"/>
              </w:rPr>
            </w:pPr>
            <w:r w:rsidRPr="00E05BED">
              <w:rPr>
                <w:rFonts w:eastAsia="Times New Roman"/>
                <w:sz w:val="20"/>
                <w:lang w:eastAsia="ko-KR"/>
              </w:rPr>
              <w:t xml:space="preserve">Quality metric(s) associated with a sidelink positioning measurement </w:t>
            </w:r>
          </w:p>
          <w:p w14:paraId="6EE4E7A1" w14:textId="77777777" w:rsidR="00E05BED" w:rsidRPr="00E05BED" w:rsidRDefault="00E05BED">
            <w:pPr>
              <w:numPr>
                <w:ilvl w:val="0"/>
                <w:numId w:val="13"/>
              </w:numPr>
              <w:snapToGrid w:val="0"/>
              <w:spacing w:after="0" w:line="256" w:lineRule="auto"/>
              <w:ind w:left="480" w:hanging="480"/>
              <w:contextualSpacing/>
              <w:rPr>
                <w:rFonts w:eastAsia="Times New Roman"/>
                <w:sz w:val="20"/>
                <w:lang w:eastAsia="ko-KR"/>
              </w:rPr>
            </w:pPr>
            <w:r w:rsidRPr="00E05BED">
              <w:rPr>
                <w:rFonts w:eastAsia="Times New Roman"/>
                <w:sz w:val="20"/>
                <w:lang w:eastAsia="ko-KR"/>
              </w:rPr>
              <w:t>Identification Information for a sidelink positioning measurement</w:t>
            </w:r>
          </w:p>
          <w:p w14:paraId="4EEEA04A" w14:textId="4CF51ACA" w:rsidR="00E05BED" w:rsidRPr="00C00EE6" w:rsidRDefault="00E05BED">
            <w:pPr>
              <w:numPr>
                <w:ilvl w:val="0"/>
                <w:numId w:val="13"/>
              </w:numPr>
              <w:snapToGrid w:val="0"/>
              <w:spacing w:after="0" w:line="256" w:lineRule="auto"/>
              <w:ind w:left="480" w:hanging="480"/>
              <w:contextualSpacing/>
              <w:rPr>
                <w:rFonts w:eastAsia="Times New Roman"/>
                <w:sz w:val="20"/>
                <w:lang w:eastAsia="ko-KR"/>
              </w:rPr>
            </w:pPr>
            <w:r w:rsidRPr="00E05BED">
              <w:rPr>
                <w:rFonts w:eastAsia="Times New Roman"/>
                <w:sz w:val="20"/>
                <w:lang w:eastAsia="ko-KR"/>
              </w:rPr>
              <w:t>FFS any detail for the above</w:t>
            </w:r>
          </w:p>
        </w:tc>
      </w:tr>
    </w:tbl>
    <w:p w14:paraId="5C3E9187" w14:textId="63B61BE8" w:rsidR="007F04AF" w:rsidRDefault="007F04AF" w:rsidP="00656307">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the above agreement was reached for measurement report. Our understanding of the first bullet is that it is intended for measurement results like RX-TX time difference, RSTD, etc. but clear contents were dropped since which positioning mechanisms are supported was </w:t>
      </w:r>
      <w:r w:rsidR="00F67972">
        <w:rPr>
          <w:sz w:val="22"/>
          <w:szCs w:val="18"/>
          <w:lang w:val="en-US"/>
        </w:rPr>
        <w:t>unclear.</w:t>
      </w:r>
    </w:p>
    <w:p w14:paraId="277C0CE1" w14:textId="7C1BB457" w:rsidR="0049126B" w:rsidRDefault="00F67972" w:rsidP="00656307">
      <w:pPr>
        <w:snapToGrid w:val="0"/>
        <w:spacing w:beforeLines="50" w:before="120" w:afterLines="50" w:after="120"/>
        <w:rPr>
          <w:sz w:val="22"/>
          <w:szCs w:val="18"/>
          <w:lang w:val="en-US"/>
        </w:rPr>
      </w:pPr>
      <w:r>
        <w:rPr>
          <w:rFonts w:hint="eastAsia"/>
          <w:sz w:val="22"/>
          <w:szCs w:val="18"/>
          <w:lang w:val="en-US"/>
        </w:rPr>
        <w:t>N</w:t>
      </w:r>
      <w:r>
        <w:rPr>
          <w:sz w:val="22"/>
          <w:szCs w:val="18"/>
          <w:lang w:val="en-US"/>
        </w:rPr>
        <w:t xml:space="preserve">ow we have agreement that at least RTT-type mechanism/SL-TDOA/SL-AoA are potential candidates, then the reported contents should be RX-TX time difference/RSTD/AoA. In addition, RSRP-related information is available in RTT for NR-Uu. Similarly, received RSRP can be reported. </w:t>
      </w:r>
      <w:r w:rsidR="0049126B">
        <w:rPr>
          <w:sz w:val="22"/>
          <w:szCs w:val="18"/>
          <w:lang w:val="en-US"/>
        </w:rPr>
        <w:t xml:space="preserve">In </w:t>
      </w:r>
      <w:r>
        <w:rPr>
          <w:sz w:val="22"/>
          <w:szCs w:val="18"/>
          <w:lang w:val="en-US"/>
        </w:rPr>
        <w:t xml:space="preserve">this case, </w:t>
      </w:r>
      <w:r w:rsidR="0049126B">
        <w:rPr>
          <w:sz w:val="22"/>
          <w:szCs w:val="18"/>
          <w:lang w:val="en-US"/>
        </w:rPr>
        <w:t>at least for RTT-type mechanism, transmission power of anchor UE’s SL-PRS transmission should also be reported so that the target UE can use RSRP-related information effectively. Besides, absolute location information would be necessary to calculate absolute possible at a target UE.</w:t>
      </w:r>
    </w:p>
    <w:p w14:paraId="4130EABD" w14:textId="6BAA5AF5" w:rsidR="0046759F" w:rsidRPr="00E71A6C" w:rsidRDefault="0046759F" w:rsidP="00656307">
      <w:pPr>
        <w:snapToGrid w:val="0"/>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0CAA3DDD" w14:textId="5E9B9240" w:rsidR="0046759F" w:rsidRDefault="0046759F">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eported information includes RX-TX time difference, RSTD, AoA, received RSRP, transmission power of SL-PRS, absolute location information.</w:t>
      </w:r>
    </w:p>
    <w:p w14:paraId="5C5975BD" w14:textId="2C3DAFB4" w:rsidR="00F67972" w:rsidRPr="0046759F" w:rsidRDefault="00F67972" w:rsidP="00656307">
      <w:pPr>
        <w:snapToGrid w:val="0"/>
        <w:spacing w:beforeLines="50" w:before="120" w:afterLines="50" w:after="120"/>
        <w:rPr>
          <w:sz w:val="22"/>
          <w:szCs w:val="18"/>
          <w:lang w:val="en-US"/>
        </w:rPr>
      </w:pPr>
    </w:p>
    <w:p w14:paraId="558A61BC" w14:textId="11755FDF" w:rsidR="0046759F" w:rsidRDefault="0096012E" w:rsidP="00656307">
      <w:pPr>
        <w:snapToGrid w:val="0"/>
        <w:spacing w:beforeLines="50" w:before="120" w:afterLines="50" w:after="120"/>
        <w:rPr>
          <w:sz w:val="22"/>
          <w:szCs w:val="18"/>
          <w:lang w:val="en-US"/>
        </w:rPr>
      </w:pPr>
      <w:r>
        <w:rPr>
          <w:sz w:val="22"/>
          <w:szCs w:val="18"/>
          <w:lang w:val="en-US"/>
        </w:rPr>
        <w:t xml:space="preserve">Another important topic is latency bound. In Rel-16 SL, latency bound for SL-CSI report was defined. After SL-CSI report triggering, the triggered UE might fail to report corresponding SL-CSI e.g. due to </w:t>
      </w:r>
      <w:r w:rsidR="00DA5756">
        <w:rPr>
          <w:sz w:val="22"/>
          <w:szCs w:val="18"/>
          <w:lang w:val="en-US"/>
        </w:rPr>
        <w:t xml:space="preserve">prioritization behavior, congestion control, re-evaluation/pre-emption, etc. The same rule would be straightforward for measurement report of SL positioning; otherwise, </w:t>
      </w:r>
      <w:r w:rsidR="00766931">
        <w:rPr>
          <w:sz w:val="22"/>
          <w:szCs w:val="18"/>
          <w:lang w:val="en-US"/>
        </w:rPr>
        <w:t xml:space="preserve">target UE does not know </w:t>
      </w:r>
      <w:r w:rsidR="004B58BE">
        <w:rPr>
          <w:sz w:val="22"/>
          <w:szCs w:val="18"/>
          <w:lang w:val="en-US"/>
        </w:rPr>
        <w:t>when retrigger should be performed.</w:t>
      </w:r>
    </w:p>
    <w:p w14:paraId="449E3104" w14:textId="7ACC074C" w:rsidR="00EA5EB5" w:rsidRPr="00E71A6C" w:rsidRDefault="00EA5EB5" w:rsidP="00656307">
      <w:pPr>
        <w:snapToGrid w:val="0"/>
        <w:spacing w:before="50" w:afterLines="50" w:after="120"/>
        <w:rPr>
          <w:rFonts w:eastAsiaTheme="minorEastAsia"/>
          <w:b/>
          <w:sz w:val="22"/>
          <w:u w:val="single"/>
          <w:lang w:val="en-US"/>
        </w:rPr>
      </w:pPr>
      <w:r>
        <w:rPr>
          <w:rFonts w:eastAsiaTheme="minorEastAsia"/>
          <w:b/>
          <w:sz w:val="22"/>
          <w:u w:val="single"/>
          <w:lang w:val="en-US"/>
        </w:rPr>
        <w:t>Proposal 9</w:t>
      </w:r>
      <w:r w:rsidRPr="00E71A6C">
        <w:rPr>
          <w:rFonts w:eastAsiaTheme="minorEastAsia"/>
          <w:b/>
          <w:sz w:val="22"/>
          <w:u w:val="single"/>
          <w:lang w:val="en-US"/>
        </w:rPr>
        <w:t>:</w:t>
      </w:r>
    </w:p>
    <w:p w14:paraId="03CB4DA2" w14:textId="2B14CFD2" w:rsidR="00EA5EB5" w:rsidRDefault="00EA5EB5">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Define latency bound of SL positioning measurement result.</w:t>
      </w:r>
    </w:p>
    <w:p w14:paraId="417C8EC2" w14:textId="77777777" w:rsidR="0046759F" w:rsidRPr="00EA5EB5" w:rsidRDefault="0046759F" w:rsidP="00656307">
      <w:pPr>
        <w:snapToGrid w:val="0"/>
        <w:spacing w:beforeLines="50" w:before="120" w:afterLines="50" w:after="120"/>
        <w:rPr>
          <w:sz w:val="22"/>
          <w:szCs w:val="18"/>
          <w:lang w:val="en-US"/>
        </w:rPr>
      </w:pPr>
    </w:p>
    <w:p w14:paraId="311D75D0" w14:textId="77777777" w:rsidR="007F04AF" w:rsidRDefault="007F04AF" w:rsidP="00656307">
      <w:pPr>
        <w:snapToGrid w:val="0"/>
        <w:spacing w:beforeLines="50" w:before="120" w:afterLines="50" w:after="120"/>
        <w:rPr>
          <w:sz w:val="22"/>
          <w:szCs w:val="18"/>
          <w:lang w:val="en-US"/>
        </w:rPr>
      </w:pPr>
    </w:p>
    <w:p w14:paraId="7833C58F" w14:textId="20F3ACA3" w:rsidR="00524E6F" w:rsidRPr="00450D41" w:rsidRDefault="00883382" w:rsidP="00656307">
      <w:pPr>
        <w:keepNext/>
        <w:numPr>
          <w:ilvl w:val="1"/>
          <w:numId w:val="6"/>
        </w:numPr>
        <w:tabs>
          <w:tab w:val="left" w:pos="0"/>
        </w:tabs>
        <w:snapToGrid w:val="0"/>
        <w:spacing w:before="240" w:after="120"/>
        <w:jc w:val="both"/>
        <w:outlineLvl w:val="1"/>
        <w:rPr>
          <w:rFonts w:ascii="Arial" w:eastAsia="DengXian" w:hAnsi="Arial"/>
          <w:b/>
          <w:kern w:val="28"/>
          <w:sz w:val="22"/>
          <w:szCs w:val="22"/>
          <w:lang w:val="en-US" w:eastAsia="zh-CN"/>
        </w:rPr>
      </w:pPr>
      <w:r w:rsidRPr="00883382">
        <w:rPr>
          <w:rFonts w:ascii="Arial" w:eastAsiaTheme="minorEastAsia" w:hAnsi="Arial"/>
          <w:b/>
          <w:kern w:val="28"/>
          <w:sz w:val="22"/>
          <w:szCs w:val="22"/>
          <w:lang w:val="en-US"/>
        </w:rPr>
        <w:t>SL Positioning Client UE</w:t>
      </w:r>
      <w:r>
        <w:rPr>
          <w:rFonts w:ascii="Arial" w:eastAsiaTheme="minorEastAsia" w:hAnsi="Arial" w:hint="eastAsia"/>
          <w:b/>
          <w:kern w:val="28"/>
          <w:sz w:val="22"/>
          <w:szCs w:val="22"/>
          <w:lang w:val="en-US"/>
        </w:rPr>
        <w:t xml:space="preserve"> /</w:t>
      </w:r>
      <w:r>
        <w:rPr>
          <w:rFonts w:ascii="Arial" w:eastAsiaTheme="minorEastAsia" w:hAnsi="Arial"/>
          <w:b/>
          <w:kern w:val="28"/>
          <w:sz w:val="22"/>
          <w:szCs w:val="22"/>
          <w:lang w:val="en-US"/>
        </w:rPr>
        <w:t xml:space="preserve"> </w:t>
      </w:r>
      <w:r w:rsidRPr="00883382">
        <w:rPr>
          <w:rFonts w:ascii="Arial" w:eastAsiaTheme="minorEastAsia" w:hAnsi="Arial"/>
          <w:b/>
          <w:kern w:val="28"/>
          <w:sz w:val="22"/>
          <w:szCs w:val="22"/>
          <w:lang w:val="en-US"/>
        </w:rPr>
        <w:t>SL Positioning Location Server UE</w:t>
      </w:r>
    </w:p>
    <w:p w14:paraId="401D015A" w14:textId="51E5271C" w:rsidR="000844D8" w:rsidRDefault="00524E6F" w:rsidP="00656307">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t the </w:t>
      </w:r>
      <w:r w:rsidR="001A058C">
        <w:rPr>
          <w:sz w:val="22"/>
          <w:szCs w:val="18"/>
          <w:lang w:val="en-US"/>
        </w:rPr>
        <w:t>previous</w:t>
      </w:r>
      <w:r>
        <w:rPr>
          <w:sz w:val="22"/>
          <w:szCs w:val="18"/>
          <w:lang w:val="en-US"/>
        </w:rPr>
        <w:t xml:space="preserve"> meeting, there was a discussion on initiator UE and responder UE</w:t>
      </w:r>
      <w:r w:rsidR="000844D8">
        <w:rPr>
          <w:sz w:val="22"/>
          <w:szCs w:val="18"/>
          <w:lang w:val="en-US"/>
        </w:rPr>
        <w:t xml:space="preserve"> and now it seems that they are defined by SA2 as ‘SL Positioning Client UE’ and ‘SL Positioning Location Server UE’, respectively. SL Positioning UE may not have SL positioning capability and initiates SL positioning via SL communication with target UE/anchor UE. </w:t>
      </w:r>
      <w:r w:rsidR="00CF01E1">
        <w:rPr>
          <w:sz w:val="22"/>
          <w:szCs w:val="18"/>
          <w:lang w:val="en-US"/>
        </w:rPr>
        <w:t xml:space="preserve">SL Positioning Location Server UE is a UE that calculates location of the target UE. </w:t>
      </w:r>
    </w:p>
    <w:p w14:paraId="628DE269" w14:textId="68A9B14C" w:rsidR="00524E6F" w:rsidRDefault="00CF01E1" w:rsidP="00CF01E1">
      <w:pPr>
        <w:snapToGrid w:val="0"/>
        <w:spacing w:beforeLines="50" w:before="120" w:afterLines="50" w:after="120"/>
        <w:rPr>
          <w:sz w:val="22"/>
          <w:szCs w:val="18"/>
          <w:lang w:val="en-US"/>
        </w:rPr>
      </w:pPr>
      <w:r>
        <w:rPr>
          <w:rFonts w:hint="eastAsia"/>
          <w:sz w:val="22"/>
          <w:szCs w:val="18"/>
          <w:lang w:val="en-US"/>
        </w:rPr>
        <w:t>T</w:t>
      </w:r>
      <w:r>
        <w:rPr>
          <w:sz w:val="22"/>
          <w:szCs w:val="18"/>
          <w:lang w:val="en-US"/>
        </w:rPr>
        <w:t xml:space="preserve">he following illustration would be an example of SL positioning procedures with SL Positioning Client UE. </w:t>
      </w:r>
    </w:p>
    <w:p w14:paraId="53F22EDF" w14:textId="0A061F90" w:rsidR="00A70E54" w:rsidRDefault="00CF01E1" w:rsidP="00656307">
      <w:pPr>
        <w:snapToGrid w:val="0"/>
        <w:spacing w:beforeLines="50" w:before="120" w:afterLines="50" w:after="120"/>
        <w:ind w:left="720"/>
        <w:rPr>
          <w:sz w:val="22"/>
          <w:szCs w:val="18"/>
          <w:lang w:val="en-US"/>
        </w:rPr>
      </w:pPr>
      <w:r>
        <w:rPr>
          <w:sz w:val="22"/>
          <w:szCs w:val="18"/>
          <w:lang w:val="en-US"/>
        </w:rPr>
        <w:t xml:space="preserve">A SL Positioning Client UE </w:t>
      </w:r>
      <w:r w:rsidR="00A70E54">
        <w:rPr>
          <w:sz w:val="22"/>
          <w:szCs w:val="18"/>
          <w:lang w:val="en-US"/>
        </w:rPr>
        <w:t xml:space="preserve">(UE-A) would like to obtain not its own position but </w:t>
      </w:r>
      <w:r>
        <w:rPr>
          <w:sz w:val="22"/>
          <w:szCs w:val="18"/>
          <w:lang w:val="en-US"/>
        </w:rPr>
        <w:t>a SL Positioning Location Server UE (UE-B)</w:t>
      </w:r>
      <w:r w:rsidR="00A70E54">
        <w:rPr>
          <w:sz w:val="22"/>
          <w:szCs w:val="18"/>
          <w:lang w:val="en-US"/>
        </w:rPr>
        <w:t>’s location. Then at the 1</w:t>
      </w:r>
      <w:r w:rsidR="00A70E54" w:rsidRPr="00A600D2">
        <w:rPr>
          <w:sz w:val="22"/>
          <w:szCs w:val="18"/>
          <w:vertAlign w:val="superscript"/>
          <w:lang w:val="en-US"/>
        </w:rPr>
        <w:t>st</w:t>
      </w:r>
      <w:r w:rsidR="00A70E54">
        <w:rPr>
          <w:sz w:val="22"/>
          <w:szCs w:val="18"/>
          <w:lang w:val="en-US"/>
        </w:rPr>
        <w:t xml:space="preserve"> step, UE-A will transmit a request of position report to UE-B. As the 2</w:t>
      </w:r>
      <w:r w:rsidR="00A70E54" w:rsidRPr="00A600D2">
        <w:rPr>
          <w:sz w:val="22"/>
          <w:szCs w:val="18"/>
          <w:vertAlign w:val="superscript"/>
          <w:lang w:val="en-US"/>
        </w:rPr>
        <w:t>nd</w:t>
      </w:r>
      <w:r w:rsidR="00A70E54">
        <w:rPr>
          <w:sz w:val="22"/>
          <w:szCs w:val="18"/>
          <w:lang w:val="en-US"/>
        </w:rPr>
        <w:t xml:space="preserve"> step, UE-B performs acquisition of its own location e.g. by using SL-RTT</w:t>
      </w:r>
      <w:r w:rsidR="0067047B">
        <w:rPr>
          <w:sz w:val="22"/>
          <w:szCs w:val="18"/>
          <w:lang w:val="en-US"/>
        </w:rPr>
        <w:t xml:space="preserve"> as a target UE</w:t>
      </w:r>
      <w:r w:rsidR="00A70E54">
        <w:rPr>
          <w:sz w:val="22"/>
          <w:szCs w:val="18"/>
          <w:lang w:val="en-US"/>
        </w:rPr>
        <w:t>. UE-B reports the acquired information to UE-A as the last step.</w:t>
      </w:r>
    </w:p>
    <w:p w14:paraId="057605A6" w14:textId="2B1C010A" w:rsidR="00A70E54" w:rsidRPr="00663FB3" w:rsidRDefault="009C34DC" w:rsidP="00656307">
      <w:pPr>
        <w:snapToGrid w:val="0"/>
        <w:spacing w:beforeLines="50" w:before="120" w:afterLines="50" w:after="120"/>
        <w:rPr>
          <w:sz w:val="22"/>
          <w:szCs w:val="18"/>
          <w:lang w:val="en-US"/>
        </w:rPr>
      </w:pPr>
      <w:r>
        <w:rPr>
          <w:sz w:val="22"/>
          <w:szCs w:val="18"/>
          <w:lang w:val="en-US"/>
        </w:rPr>
        <w:lastRenderedPageBreak/>
        <w:t>Although we feel that</w:t>
      </w:r>
      <w:r w:rsidR="00A70E54">
        <w:rPr>
          <w:sz w:val="22"/>
          <w:szCs w:val="18"/>
          <w:lang w:val="en-US"/>
        </w:rPr>
        <w:t xml:space="preserve"> </w:t>
      </w:r>
      <w:r w:rsidR="00494C6B">
        <w:rPr>
          <w:sz w:val="22"/>
          <w:szCs w:val="18"/>
          <w:lang w:val="en-US"/>
        </w:rPr>
        <w:t>this mechanism would have RAN1 impact, e.g., the request and/or the report at PHY layer</w:t>
      </w:r>
      <w:r>
        <w:rPr>
          <w:sz w:val="22"/>
          <w:szCs w:val="18"/>
          <w:lang w:val="en-US"/>
        </w:rPr>
        <w:t xml:space="preserve">, it would be up to </w:t>
      </w:r>
      <w:r w:rsidR="001C24E0">
        <w:rPr>
          <w:sz w:val="22"/>
          <w:szCs w:val="18"/>
          <w:lang w:val="en-US"/>
        </w:rPr>
        <w:t>RAN2/RAN3/SA2</w:t>
      </w:r>
      <w:r>
        <w:rPr>
          <w:sz w:val="22"/>
          <w:szCs w:val="18"/>
          <w:lang w:val="en-US"/>
        </w:rPr>
        <w:t xml:space="preserve"> decision. </w:t>
      </w:r>
      <w:r w:rsidR="001C24E0">
        <w:rPr>
          <w:sz w:val="22"/>
          <w:szCs w:val="18"/>
          <w:lang w:val="en-US"/>
        </w:rPr>
        <w:t xml:space="preserve">RAN1 should send an LS to them </w:t>
      </w:r>
      <w:r w:rsidR="0041417B">
        <w:rPr>
          <w:sz w:val="22"/>
          <w:szCs w:val="18"/>
          <w:lang w:val="en-US"/>
        </w:rPr>
        <w:t xml:space="preserve">in order </w:t>
      </w:r>
      <w:r w:rsidR="001C24E0">
        <w:rPr>
          <w:sz w:val="22"/>
          <w:szCs w:val="18"/>
          <w:lang w:val="en-US"/>
        </w:rPr>
        <w:t>to know whether RAN1 need to study it or not.</w:t>
      </w:r>
    </w:p>
    <w:p w14:paraId="1D752ECC" w14:textId="10881918" w:rsidR="00524E6F" w:rsidRDefault="007B0E68" w:rsidP="00656307">
      <w:pPr>
        <w:snapToGrid w:val="0"/>
        <w:spacing w:beforeLines="50" w:before="120" w:afterLines="50" w:after="120"/>
        <w:jc w:val="center"/>
      </w:pPr>
      <w:r w:rsidRPr="007B0E68">
        <w:rPr>
          <w:noProof/>
        </w:rPr>
        <w:drawing>
          <wp:inline distT="0" distB="0" distL="0" distR="0" wp14:anchorId="2901F205" wp14:editId="7898357E">
            <wp:extent cx="2381250" cy="1454785"/>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0" cy="1454785"/>
                    </a:xfrm>
                    <a:prstGeom prst="rect">
                      <a:avLst/>
                    </a:prstGeom>
                    <a:noFill/>
                    <a:ln>
                      <a:noFill/>
                    </a:ln>
                  </pic:spPr>
                </pic:pic>
              </a:graphicData>
            </a:graphic>
          </wp:inline>
        </w:drawing>
      </w:r>
    </w:p>
    <w:p w14:paraId="50376A43" w14:textId="1D2443A0" w:rsidR="007B0E68" w:rsidRPr="007B0E68" w:rsidRDefault="007B0E68" w:rsidP="00656307">
      <w:pPr>
        <w:snapToGrid w:val="0"/>
        <w:spacing w:beforeLines="50" w:before="120" w:afterLines="50" w:after="120"/>
        <w:jc w:val="center"/>
      </w:pPr>
      <w:r>
        <w:rPr>
          <w:rFonts w:hint="eastAsia"/>
        </w:rPr>
        <w:t>F</w:t>
      </w:r>
      <w:r>
        <w:t xml:space="preserve">ig.5: </w:t>
      </w:r>
      <w:r w:rsidR="009C34DC" w:rsidRPr="009C34DC">
        <w:t>SL Positioning Client UE / SL Positioning Location Server UE</w:t>
      </w:r>
    </w:p>
    <w:p w14:paraId="67F5BCDB" w14:textId="01E65E15" w:rsidR="001746A0" w:rsidRPr="00E71A6C" w:rsidRDefault="001746A0" w:rsidP="00656307">
      <w:pPr>
        <w:snapToGrid w:val="0"/>
        <w:spacing w:before="50" w:afterLines="50" w:after="120"/>
        <w:rPr>
          <w:rFonts w:eastAsiaTheme="minorEastAsia"/>
          <w:b/>
          <w:sz w:val="22"/>
          <w:u w:val="single"/>
          <w:lang w:val="en-US"/>
        </w:rPr>
      </w:pPr>
      <w:r>
        <w:rPr>
          <w:rFonts w:eastAsiaTheme="minorEastAsia"/>
          <w:b/>
          <w:sz w:val="22"/>
          <w:u w:val="single"/>
          <w:lang w:val="en-US"/>
        </w:rPr>
        <w:t xml:space="preserve">Proposal </w:t>
      </w:r>
      <w:r w:rsidR="003A3AEB">
        <w:rPr>
          <w:rFonts w:eastAsiaTheme="minorEastAsia"/>
          <w:b/>
          <w:sz w:val="22"/>
          <w:u w:val="single"/>
          <w:lang w:val="en-US"/>
        </w:rPr>
        <w:t>10</w:t>
      </w:r>
      <w:r w:rsidRPr="00E71A6C">
        <w:rPr>
          <w:rFonts w:eastAsiaTheme="minorEastAsia"/>
          <w:b/>
          <w:sz w:val="22"/>
          <w:u w:val="single"/>
          <w:lang w:val="en-US"/>
        </w:rPr>
        <w:t>:</w:t>
      </w:r>
    </w:p>
    <w:p w14:paraId="6D85C2D1" w14:textId="14975933" w:rsidR="005B4D11" w:rsidRDefault="005B4D1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end an LS to RAN2/RAN3/SA2 to ask</w:t>
      </w:r>
      <w:r w:rsidR="00AE3762">
        <w:rPr>
          <w:rFonts w:eastAsiaTheme="minorEastAsia"/>
          <w:b/>
          <w:bCs/>
          <w:iCs/>
          <w:sz w:val="22"/>
          <w:lang w:val="en-US"/>
        </w:rPr>
        <w:t xml:space="preserve"> whether PHY layer signaling</w:t>
      </w:r>
      <w:r w:rsidR="00E21AB9">
        <w:rPr>
          <w:rFonts w:eastAsiaTheme="minorEastAsia"/>
          <w:b/>
          <w:bCs/>
          <w:iCs/>
          <w:sz w:val="22"/>
          <w:lang w:val="en-US"/>
        </w:rPr>
        <w:t xml:space="preserve"> for </w:t>
      </w:r>
      <w:r w:rsidR="00E21AB9" w:rsidRPr="00E21AB9">
        <w:rPr>
          <w:rFonts w:eastAsiaTheme="minorEastAsia"/>
          <w:b/>
          <w:bCs/>
          <w:iCs/>
          <w:sz w:val="22"/>
          <w:lang w:val="en-US"/>
        </w:rPr>
        <w:t>SL Positioning Client UE / SL Positioning Location Server UE</w:t>
      </w:r>
      <w:r w:rsidR="00AE3762">
        <w:rPr>
          <w:rFonts w:eastAsiaTheme="minorEastAsia"/>
          <w:b/>
          <w:bCs/>
          <w:iCs/>
          <w:sz w:val="22"/>
          <w:lang w:val="en-US"/>
        </w:rPr>
        <w:t xml:space="preserve"> is necessary or not.</w:t>
      </w:r>
    </w:p>
    <w:p w14:paraId="5CB733A9" w14:textId="77777777" w:rsidR="00524E6F" w:rsidRPr="001746A0" w:rsidRDefault="00524E6F" w:rsidP="00656307">
      <w:pPr>
        <w:snapToGrid w:val="0"/>
        <w:spacing w:beforeLines="50" w:before="120" w:afterLines="50" w:after="120"/>
        <w:rPr>
          <w:sz w:val="22"/>
          <w:szCs w:val="18"/>
          <w:lang w:val="en-US"/>
        </w:rPr>
      </w:pPr>
    </w:p>
    <w:p w14:paraId="11EED2CB" w14:textId="77777777" w:rsidR="001B0390" w:rsidRPr="00E568B3" w:rsidRDefault="001B0390" w:rsidP="00656307">
      <w:pPr>
        <w:snapToGrid w:val="0"/>
        <w:spacing w:beforeLines="50" w:before="120" w:afterLines="50" w:after="120"/>
        <w:rPr>
          <w:sz w:val="22"/>
          <w:szCs w:val="18"/>
          <w:lang w:val="en-US"/>
        </w:rPr>
      </w:pPr>
    </w:p>
    <w:p w14:paraId="72F5D085" w14:textId="23B40FD2" w:rsidR="00D5166A" w:rsidRPr="00600C5F" w:rsidRDefault="00D5166A" w:rsidP="00656307">
      <w:pPr>
        <w:pStyle w:val="1"/>
        <w:numPr>
          <w:ilvl w:val="0"/>
          <w:numId w:val="6"/>
        </w:numPr>
        <w:snapToGrid w:val="0"/>
        <w:spacing w:after="120"/>
        <w:jc w:val="both"/>
        <w:rPr>
          <w:b/>
          <w:lang w:val="en-US"/>
        </w:rPr>
      </w:pPr>
      <w:r w:rsidRPr="00600C5F">
        <w:rPr>
          <w:b/>
          <w:lang w:val="en-US"/>
        </w:rPr>
        <w:t>Conclusion</w:t>
      </w:r>
    </w:p>
    <w:p w14:paraId="1D41E29A" w14:textId="2C2B5F2F" w:rsidR="00096E6F" w:rsidRPr="00473883" w:rsidRDefault="006E1683" w:rsidP="00656307">
      <w:pPr>
        <w:snapToGrid w:val="0"/>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6F12CA" w:rsidRPr="006F12CA">
        <w:rPr>
          <w:rFonts w:eastAsiaTheme="minorEastAsia"/>
          <w:sz w:val="22"/>
          <w:lang w:val="en-US"/>
        </w:rPr>
        <w:t>potential solutions for SL positioning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758D5274" w14:textId="77777777" w:rsidR="00862BE1" w:rsidRPr="00E71A6C" w:rsidRDefault="00862BE1" w:rsidP="00862BE1">
      <w:pPr>
        <w:snapToGrid w:val="0"/>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49A12B98" w14:textId="77777777" w:rsidR="00862BE1" w:rsidRDefault="00862BE1">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Double-sided RTT has disadvantage on latency performance compared to single-sided RTT.</w:t>
      </w:r>
    </w:p>
    <w:p w14:paraId="47123F02" w14:textId="77777777" w:rsidR="00862BE1" w:rsidRPr="001E69C3" w:rsidRDefault="00862BE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N</w:t>
      </w:r>
      <w:r>
        <w:rPr>
          <w:rFonts w:eastAsiaTheme="minorEastAsia"/>
          <w:b/>
          <w:bCs/>
          <w:iCs/>
          <w:sz w:val="22"/>
          <w:lang w:val="en-US"/>
        </w:rPr>
        <w:t>ecessity to consider clock drifts with RTT is unclear.</w:t>
      </w:r>
    </w:p>
    <w:p w14:paraId="220812EF" w14:textId="77777777" w:rsidR="00862BE1" w:rsidRPr="00E71A6C" w:rsidRDefault="00862BE1" w:rsidP="00862BE1">
      <w:pPr>
        <w:snapToGrid w:val="0"/>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2ACB212F" w14:textId="77777777" w:rsidR="00862BE1" w:rsidRPr="001E69C3" w:rsidRDefault="00862BE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single-sided RTT is prioritized.</w:t>
      </w:r>
    </w:p>
    <w:p w14:paraId="47B704A2" w14:textId="77777777" w:rsidR="00862BE1" w:rsidRPr="00E71A6C" w:rsidRDefault="00862BE1" w:rsidP="00862BE1">
      <w:pPr>
        <w:snapToGrid w:val="0"/>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53399F1B" w14:textId="77777777" w:rsidR="00862BE1" w:rsidRDefault="00862BE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RTT-type solution using SL, support target UE-based mechanism, i.e.,</w:t>
      </w:r>
    </w:p>
    <w:p w14:paraId="6499A9FF" w14:textId="77777777" w:rsidR="00862BE1" w:rsidRDefault="00862BE1">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SL-PRS and a request to become anchor UE</w:t>
      </w:r>
    </w:p>
    <w:p w14:paraId="761B77A5" w14:textId="77777777" w:rsidR="00862BE1" w:rsidRDefault="00862BE1">
      <w:pPr>
        <w:numPr>
          <w:ilvl w:val="1"/>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reports RX-TX timing difference with SL-PRS transmission</w:t>
      </w:r>
    </w:p>
    <w:p w14:paraId="16C9F73F" w14:textId="77777777" w:rsidR="00862BE1" w:rsidRPr="001E69C3" w:rsidRDefault="00862BE1">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23C21CE5" w14:textId="77777777" w:rsidR="00862BE1" w:rsidRPr="00E71A6C" w:rsidRDefault="00862BE1" w:rsidP="00862BE1">
      <w:pPr>
        <w:snapToGrid w:val="0"/>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68DB3370" w14:textId="77777777" w:rsidR="00862BE1" w:rsidRDefault="00862BE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 do not discuss/study how to mitigate impact of synchronization error between two anchor UEs.</w:t>
      </w:r>
    </w:p>
    <w:p w14:paraId="3AB06F47" w14:textId="77777777" w:rsidR="00862BE1" w:rsidRPr="00E71A6C" w:rsidRDefault="00862BE1" w:rsidP="00862BE1">
      <w:pPr>
        <w:snapToGrid w:val="0"/>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1DA9BDAD" w14:textId="77777777" w:rsidR="00862BE1" w:rsidRDefault="00862BE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SL-TDOA/SL-AoA, support both target UE-based mechanism and anchor UE-based mechanism, i.e.,</w:t>
      </w:r>
    </w:p>
    <w:p w14:paraId="13DE693F" w14:textId="77777777" w:rsidR="00862BE1" w:rsidRDefault="00862BE1">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arget UE-based mechanism:</w:t>
      </w:r>
    </w:p>
    <w:p w14:paraId="56784FBB" w14:textId="77777777" w:rsidR="00862BE1" w:rsidRDefault="00862BE1">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1: A target UE sends a request to become anchor UE</w:t>
      </w:r>
    </w:p>
    <w:p w14:paraId="60979B76" w14:textId="77777777" w:rsidR="00862BE1" w:rsidRDefault="00862BE1">
      <w:pPr>
        <w:numPr>
          <w:ilvl w:val="2"/>
          <w:numId w:val="8"/>
        </w:numPr>
        <w:snapToGrid w:val="0"/>
        <w:spacing w:before="50" w:afterLines="50" w:after="120"/>
        <w:rPr>
          <w:rFonts w:eastAsiaTheme="minorEastAsia"/>
          <w:b/>
          <w:bCs/>
          <w:iCs/>
          <w:sz w:val="22"/>
          <w:lang w:val="en-US"/>
        </w:rPr>
      </w:pPr>
      <w:r>
        <w:rPr>
          <w:rFonts w:eastAsiaTheme="minorEastAsia"/>
          <w:b/>
          <w:bCs/>
          <w:iCs/>
          <w:sz w:val="22"/>
          <w:lang w:val="en-US"/>
        </w:rPr>
        <w:t>Step 2: The anchor UE transmits SL-PRS</w:t>
      </w:r>
    </w:p>
    <w:p w14:paraId="3333F89A" w14:textId="77777777" w:rsidR="00862BE1" w:rsidRPr="001E69C3" w:rsidRDefault="00862BE1">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3: The target UE obtains its own location</w:t>
      </w:r>
    </w:p>
    <w:p w14:paraId="6BD4F3A6" w14:textId="77777777" w:rsidR="00862BE1" w:rsidRDefault="00862BE1">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lastRenderedPageBreak/>
        <w:t>A</w:t>
      </w:r>
      <w:r>
        <w:rPr>
          <w:rFonts w:eastAsiaTheme="minorEastAsia"/>
          <w:b/>
          <w:bCs/>
          <w:iCs/>
          <w:sz w:val="22"/>
          <w:lang w:val="en-US"/>
        </w:rPr>
        <w:t>nchor UE-based mechanism</w:t>
      </w:r>
    </w:p>
    <w:p w14:paraId="639420FD" w14:textId="77777777" w:rsidR="00862BE1" w:rsidRDefault="00862BE1">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1: Anchor UE transmits SL-PRS periodically</w:t>
      </w:r>
    </w:p>
    <w:p w14:paraId="44C26326" w14:textId="77777777" w:rsidR="00862BE1" w:rsidRDefault="00862BE1">
      <w:pPr>
        <w:numPr>
          <w:ilvl w:val="2"/>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2: A target UE obtains its own location</w:t>
      </w:r>
    </w:p>
    <w:p w14:paraId="1C26235E" w14:textId="77777777" w:rsidR="00862BE1" w:rsidRPr="00E71A6C" w:rsidRDefault="00862BE1" w:rsidP="00862BE1">
      <w:pPr>
        <w:snapToGrid w:val="0"/>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7E27A064" w14:textId="77777777" w:rsidR="00862BE1" w:rsidRDefault="00862BE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option 1 of SL-PRS configuration/indication, periodic SL-PRS transmission is (pre-)configured per UE.</w:t>
      </w:r>
    </w:p>
    <w:p w14:paraId="514114F6" w14:textId="77777777" w:rsidR="00862BE1" w:rsidRDefault="00862BE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option 2 of SL-PRS configuration/indication, SL-PRS properties are (pre-)configured per resource pool and can be configured by PC5-RRC signaling. Aperiodic SL-PRS transmission is indicated/requested by SCI.</w:t>
      </w:r>
    </w:p>
    <w:p w14:paraId="271AF9DE" w14:textId="77777777" w:rsidR="00862BE1" w:rsidRPr="00E71A6C" w:rsidRDefault="00862BE1" w:rsidP="00862BE1">
      <w:pPr>
        <w:snapToGrid w:val="0"/>
        <w:spacing w:before="50" w:afterLines="50" w:after="120"/>
        <w:rPr>
          <w:rFonts w:eastAsiaTheme="minorEastAsia"/>
          <w:b/>
          <w:sz w:val="22"/>
          <w:u w:val="single"/>
          <w:lang w:val="en-US"/>
        </w:rPr>
      </w:pPr>
      <w:r>
        <w:rPr>
          <w:rFonts w:eastAsiaTheme="minorEastAsia"/>
          <w:b/>
          <w:sz w:val="22"/>
          <w:u w:val="single"/>
          <w:lang w:val="en-US"/>
        </w:rPr>
        <w:t>Proposal 6</w:t>
      </w:r>
      <w:r w:rsidRPr="00E71A6C">
        <w:rPr>
          <w:rFonts w:eastAsiaTheme="minorEastAsia"/>
          <w:b/>
          <w:sz w:val="22"/>
          <w:u w:val="single"/>
          <w:lang w:val="en-US"/>
        </w:rPr>
        <w:t>:</w:t>
      </w:r>
    </w:p>
    <w:p w14:paraId="50F08819" w14:textId="77777777" w:rsidR="00862BE1" w:rsidRDefault="00862BE1">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For SL-PRS, either dedicated resource pool(s) or shared resource pool(s) with SL communication can be (pre-)configured.</w:t>
      </w:r>
    </w:p>
    <w:p w14:paraId="36A207BE" w14:textId="77777777" w:rsidR="00862BE1" w:rsidRDefault="00862BE1">
      <w:pPr>
        <w:numPr>
          <w:ilvl w:val="1"/>
          <w:numId w:val="8"/>
        </w:numPr>
        <w:snapToGrid w:val="0"/>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same structure is prioritized.</w:t>
      </w:r>
    </w:p>
    <w:p w14:paraId="76B422A9" w14:textId="77777777" w:rsidR="00862BE1" w:rsidRPr="00E71A6C" w:rsidRDefault="00862BE1" w:rsidP="00862BE1">
      <w:pPr>
        <w:snapToGrid w:val="0"/>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77A29D69" w14:textId="77777777" w:rsidR="00862BE1" w:rsidRDefault="00862BE1">
      <w:pPr>
        <w:numPr>
          <w:ilvl w:val="0"/>
          <w:numId w:val="8"/>
        </w:numPr>
        <w:snapToGrid w:val="0"/>
        <w:spacing w:before="50" w:afterLines="50" w:after="120"/>
        <w:rPr>
          <w:rFonts w:eastAsiaTheme="minorEastAsia"/>
          <w:b/>
          <w:bCs/>
          <w:iCs/>
          <w:sz w:val="22"/>
          <w:lang w:val="en-US"/>
        </w:rPr>
      </w:pPr>
      <w:r w:rsidRPr="00710E14">
        <w:rPr>
          <w:rFonts w:eastAsiaTheme="minorEastAsia"/>
          <w:b/>
          <w:bCs/>
          <w:iCs/>
          <w:sz w:val="22"/>
          <w:lang w:val="en-US"/>
        </w:rPr>
        <w:t>Comb-N SL-PRS occupying M symbol(s) design</w:t>
      </w:r>
      <w:r>
        <w:rPr>
          <w:rFonts w:eastAsiaTheme="minorEastAsia"/>
          <w:b/>
          <w:bCs/>
          <w:iCs/>
          <w:sz w:val="22"/>
          <w:lang w:val="en-US"/>
        </w:rPr>
        <w:t xml:space="preserve"> is discussed after details of resource pool for SL-PRS and signal structure including multiplexing with other channel/signal are concluded.</w:t>
      </w:r>
    </w:p>
    <w:p w14:paraId="2AFAC58E" w14:textId="77777777" w:rsidR="00862BE1" w:rsidRPr="00E71A6C" w:rsidRDefault="00862BE1" w:rsidP="00862BE1">
      <w:pPr>
        <w:snapToGrid w:val="0"/>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717999FF" w14:textId="77777777" w:rsidR="00862BE1" w:rsidRDefault="00862BE1">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R</w:t>
      </w:r>
      <w:r>
        <w:rPr>
          <w:rFonts w:eastAsiaTheme="minorEastAsia"/>
          <w:b/>
          <w:bCs/>
          <w:iCs/>
          <w:sz w:val="22"/>
          <w:lang w:val="en-US"/>
        </w:rPr>
        <w:t>eported information includes RX-TX time difference, RSTD, AoA, received RSRP, transmission power of SL-PRS, absolute location information.</w:t>
      </w:r>
    </w:p>
    <w:p w14:paraId="199BBDA1" w14:textId="77777777" w:rsidR="00862BE1" w:rsidRPr="00E71A6C" w:rsidRDefault="00862BE1" w:rsidP="00862BE1">
      <w:pPr>
        <w:snapToGrid w:val="0"/>
        <w:spacing w:before="50" w:afterLines="50" w:after="120"/>
        <w:rPr>
          <w:rFonts w:eastAsiaTheme="minorEastAsia"/>
          <w:b/>
          <w:sz w:val="22"/>
          <w:u w:val="single"/>
          <w:lang w:val="en-US"/>
        </w:rPr>
      </w:pPr>
      <w:r>
        <w:rPr>
          <w:rFonts w:eastAsiaTheme="minorEastAsia"/>
          <w:b/>
          <w:sz w:val="22"/>
          <w:u w:val="single"/>
          <w:lang w:val="en-US"/>
        </w:rPr>
        <w:t>Proposal 9</w:t>
      </w:r>
      <w:r w:rsidRPr="00E71A6C">
        <w:rPr>
          <w:rFonts w:eastAsiaTheme="minorEastAsia"/>
          <w:b/>
          <w:sz w:val="22"/>
          <w:u w:val="single"/>
          <w:lang w:val="en-US"/>
        </w:rPr>
        <w:t>:</w:t>
      </w:r>
    </w:p>
    <w:p w14:paraId="06C69266" w14:textId="77777777" w:rsidR="00862BE1" w:rsidRDefault="00862BE1">
      <w:pPr>
        <w:numPr>
          <w:ilvl w:val="0"/>
          <w:numId w:val="8"/>
        </w:numPr>
        <w:snapToGrid w:val="0"/>
        <w:spacing w:before="50" w:afterLines="50" w:after="120"/>
        <w:rPr>
          <w:rFonts w:eastAsiaTheme="minorEastAsia"/>
          <w:b/>
          <w:bCs/>
          <w:iCs/>
          <w:sz w:val="22"/>
          <w:lang w:val="en-US"/>
        </w:rPr>
      </w:pPr>
      <w:r>
        <w:rPr>
          <w:rFonts w:eastAsiaTheme="minorEastAsia"/>
          <w:b/>
          <w:bCs/>
          <w:iCs/>
          <w:sz w:val="22"/>
          <w:lang w:val="en-US"/>
        </w:rPr>
        <w:t>Define latency bound of SL positioning measurement result.</w:t>
      </w:r>
    </w:p>
    <w:p w14:paraId="653EAB08" w14:textId="77777777" w:rsidR="005E7410" w:rsidRPr="00E71A6C" w:rsidRDefault="005E7410" w:rsidP="005E7410">
      <w:pPr>
        <w:snapToGrid w:val="0"/>
        <w:spacing w:before="50" w:afterLines="50" w:after="120"/>
        <w:rPr>
          <w:rFonts w:eastAsiaTheme="minorEastAsia"/>
          <w:b/>
          <w:sz w:val="22"/>
          <w:u w:val="single"/>
          <w:lang w:val="en-US"/>
        </w:rPr>
      </w:pPr>
      <w:r>
        <w:rPr>
          <w:rFonts w:eastAsiaTheme="minorEastAsia"/>
          <w:b/>
          <w:sz w:val="22"/>
          <w:u w:val="single"/>
          <w:lang w:val="en-US"/>
        </w:rPr>
        <w:t>Proposal 10</w:t>
      </w:r>
      <w:r w:rsidRPr="00E71A6C">
        <w:rPr>
          <w:rFonts w:eastAsiaTheme="minorEastAsia"/>
          <w:b/>
          <w:sz w:val="22"/>
          <w:u w:val="single"/>
          <w:lang w:val="en-US"/>
        </w:rPr>
        <w:t>:</w:t>
      </w:r>
    </w:p>
    <w:p w14:paraId="30345016" w14:textId="77777777" w:rsidR="005E7410" w:rsidRDefault="005E7410" w:rsidP="005E7410">
      <w:pPr>
        <w:numPr>
          <w:ilvl w:val="0"/>
          <w:numId w:val="8"/>
        </w:numPr>
        <w:snapToGrid w:val="0"/>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 xml:space="preserve">end an LS to RAN2/RAN3/SA2 to ask whether PHY layer signaling for </w:t>
      </w:r>
      <w:r w:rsidRPr="00E21AB9">
        <w:rPr>
          <w:rFonts w:eastAsiaTheme="minorEastAsia"/>
          <w:b/>
          <w:bCs/>
          <w:iCs/>
          <w:sz w:val="22"/>
          <w:lang w:val="en-US"/>
        </w:rPr>
        <w:t>SL Positioning Client UE / SL Positioning Location Server UE</w:t>
      </w:r>
      <w:r>
        <w:rPr>
          <w:rFonts w:eastAsiaTheme="minorEastAsia"/>
          <w:b/>
          <w:bCs/>
          <w:iCs/>
          <w:sz w:val="22"/>
          <w:lang w:val="en-US"/>
        </w:rPr>
        <w:t xml:space="preserve"> is necessary or not.</w:t>
      </w:r>
    </w:p>
    <w:p w14:paraId="4863DE59" w14:textId="700988A7" w:rsidR="00230A68" w:rsidRPr="005E7410" w:rsidRDefault="00230A68" w:rsidP="00656307">
      <w:pPr>
        <w:snapToGrid w:val="0"/>
        <w:spacing w:before="50" w:afterLines="50" w:after="120"/>
        <w:jc w:val="both"/>
        <w:rPr>
          <w:rFonts w:eastAsiaTheme="minorEastAsia"/>
          <w:sz w:val="22"/>
          <w:lang w:val="en-US"/>
        </w:rPr>
      </w:pPr>
    </w:p>
    <w:p w14:paraId="38CC6C53" w14:textId="77777777" w:rsidR="00862BE1" w:rsidRPr="00862BE1" w:rsidRDefault="00862BE1" w:rsidP="00656307">
      <w:pPr>
        <w:snapToGrid w:val="0"/>
        <w:spacing w:before="50" w:afterLines="50" w:after="120"/>
        <w:jc w:val="both"/>
        <w:rPr>
          <w:rFonts w:eastAsiaTheme="minorEastAsia"/>
          <w:sz w:val="22"/>
          <w:lang w:val="en-US"/>
        </w:rPr>
      </w:pPr>
    </w:p>
    <w:p w14:paraId="5134DDD9" w14:textId="77777777" w:rsidR="00E23DF0" w:rsidRPr="00473883" w:rsidRDefault="00E23DF0" w:rsidP="00656307">
      <w:pPr>
        <w:pStyle w:val="1"/>
        <w:snapToGrid w:val="0"/>
        <w:spacing w:after="120"/>
        <w:jc w:val="both"/>
        <w:rPr>
          <w:b/>
          <w:lang w:val="en-US"/>
        </w:rPr>
      </w:pPr>
      <w:r w:rsidRPr="00473883">
        <w:rPr>
          <w:b/>
          <w:lang w:val="en-US"/>
        </w:rPr>
        <w:t>References</w:t>
      </w:r>
    </w:p>
    <w:p w14:paraId="15B36211" w14:textId="566C7701" w:rsidR="00675F3D" w:rsidRPr="001367DF" w:rsidRDefault="000B22A6" w:rsidP="00656307">
      <w:pPr>
        <w:widowControl w:val="0"/>
        <w:numPr>
          <w:ilvl w:val="0"/>
          <w:numId w:val="4"/>
        </w:numPr>
        <w:snapToGrid w:val="0"/>
        <w:spacing w:after="120"/>
        <w:rPr>
          <w:sz w:val="22"/>
          <w:szCs w:val="22"/>
          <w:lang w:val="en-US"/>
        </w:rPr>
      </w:pPr>
      <w:r w:rsidRPr="001367DF">
        <w:rPr>
          <w:sz w:val="22"/>
          <w:szCs w:val="22"/>
          <w:lang w:val="en-US"/>
        </w:rPr>
        <w:t>RP-2</w:t>
      </w:r>
      <w:r w:rsidR="00DC5942" w:rsidRPr="001367DF">
        <w:rPr>
          <w:sz w:val="22"/>
          <w:szCs w:val="22"/>
          <w:lang w:val="en-US"/>
        </w:rPr>
        <w:t>2</w:t>
      </w:r>
      <w:r w:rsidR="00E70657" w:rsidRPr="001367DF">
        <w:rPr>
          <w:sz w:val="22"/>
          <w:szCs w:val="22"/>
          <w:lang w:val="en-US"/>
        </w:rPr>
        <w:t>2616</w:t>
      </w:r>
      <w:r w:rsidRPr="001367DF">
        <w:rPr>
          <w:sz w:val="22"/>
          <w:szCs w:val="22"/>
          <w:lang w:val="en-US"/>
        </w:rPr>
        <w:tab/>
        <w:t xml:space="preserve"> Revised SID on Study on expanded and improved NR positioning,</w:t>
      </w:r>
      <w:r w:rsidR="00217162" w:rsidRPr="001367DF">
        <w:rPr>
          <w:sz w:val="22"/>
          <w:szCs w:val="22"/>
          <w:lang w:val="en-US"/>
        </w:rPr>
        <w:tab/>
      </w:r>
      <w:r w:rsidR="00E70657" w:rsidRPr="001367DF">
        <w:rPr>
          <w:sz w:val="22"/>
          <w:szCs w:val="22"/>
          <w:lang w:val="en-US"/>
        </w:rPr>
        <w:t>Intel Corporation, CATT, Ericsson</w:t>
      </w:r>
    </w:p>
    <w:p w14:paraId="0C8192C0" w14:textId="1535E73C" w:rsidR="009E3784" w:rsidRPr="00F51362" w:rsidRDefault="009E3784" w:rsidP="00656307">
      <w:pPr>
        <w:widowControl w:val="0"/>
        <w:numPr>
          <w:ilvl w:val="0"/>
          <w:numId w:val="4"/>
        </w:numPr>
        <w:snapToGrid w:val="0"/>
        <w:spacing w:after="120"/>
        <w:jc w:val="both"/>
        <w:rPr>
          <w:sz w:val="22"/>
          <w:szCs w:val="22"/>
          <w:lang w:val="en-US"/>
        </w:rPr>
      </w:pPr>
      <w:r w:rsidRPr="00E71A6C">
        <w:rPr>
          <w:rFonts w:eastAsia="SimSun"/>
          <w:sz w:val="22"/>
          <w:lang w:val="en-US" w:eastAsia="zh-CN"/>
        </w:rPr>
        <w:t>3GPP RAN1#1</w:t>
      </w:r>
      <w:r w:rsidR="009370F3">
        <w:rPr>
          <w:rFonts w:eastAsia="SimSun"/>
          <w:sz w:val="22"/>
          <w:lang w:val="en-US" w:eastAsia="zh-CN"/>
        </w:rPr>
        <w:t>10</w:t>
      </w:r>
      <w:r w:rsidRPr="00E71A6C">
        <w:rPr>
          <w:rFonts w:eastAsia="SimSun"/>
          <w:sz w:val="22"/>
          <w:lang w:val="en-US" w:eastAsia="zh-CN"/>
        </w:rPr>
        <w:t xml:space="preserve"> meeting,</w:t>
      </w:r>
      <w:r w:rsidRPr="00E71A6C">
        <w:rPr>
          <w:rFonts w:eastAsia="SimSun"/>
          <w:sz w:val="22"/>
          <w:lang w:val="en-US" w:eastAsia="zh-CN"/>
        </w:rPr>
        <w:tab/>
        <w:t>chair’s notes</w:t>
      </w:r>
    </w:p>
    <w:p w14:paraId="4FF4A736" w14:textId="3F734426" w:rsidR="00F51362" w:rsidRPr="00DC5942" w:rsidRDefault="00F51362" w:rsidP="00656307">
      <w:pPr>
        <w:widowControl w:val="0"/>
        <w:numPr>
          <w:ilvl w:val="0"/>
          <w:numId w:val="4"/>
        </w:numPr>
        <w:snapToGrid w:val="0"/>
        <w:spacing w:after="120"/>
        <w:rPr>
          <w:sz w:val="22"/>
          <w:szCs w:val="22"/>
          <w:lang w:val="en-US"/>
        </w:rPr>
      </w:pPr>
      <w:r w:rsidRPr="00F51362">
        <w:rPr>
          <w:sz w:val="22"/>
          <w:szCs w:val="22"/>
          <w:lang w:val="en-US"/>
        </w:rPr>
        <w:t>R1-2207411</w:t>
      </w:r>
      <w:r w:rsidR="00F1338E">
        <w:rPr>
          <w:sz w:val="22"/>
          <w:szCs w:val="22"/>
          <w:lang w:val="en-US"/>
        </w:rPr>
        <w:t xml:space="preserve"> </w:t>
      </w:r>
      <w:r w:rsidRPr="00F51362">
        <w:rPr>
          <w:sz w:val="22"/>
          <w:szCs w:val="22"/>
          <w:lang w:val="en-US"/>
        </w:rPr>
        <w:t>Discussion on potential solutions for SL positioning</w:t>
      </w:r>
      <w:r>
        <w:rPr>
          <w:sz w:val="22"/>
          <w:szCs w:val="22"/>
          <w:lang w:val="en-US"/>
        </w:rPr>
        <w:t>,</w:t>
      </w:r>
      <w:r w:rsidR="00F1338E">
        <w:rPr>
          <w:sz w:val="22"/>
          <w:szCs w:val="22"/>
          <w:lang w:val="en-US"/>
        </w:rPr>
        <w:tab/>
      </w:r>
      <w:r>
        <w:rPr>
          <w:sz w:val="22"/>
          <w:szCs w:val="22"/>
          <w:lang w:val="en-US"/>
        </w:rPr>
        <w:t>NTT DOCOMO, INC.</w:t>
      </w:r>
    </w:p>
    <w:sectPr w:rsidR="00F51362" w:rsidRPr="00DC5942">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FF30A" w14:textId="77777777" w:rsidR="00152FC5" w:rsidRDefault="00152FC5">
      <w:r>
        <w:separator/>
      </w:r>
    </w:p>
  </w:endnote>
  <w:endnote w:type="continuationSeparator" w:id="0">
    <w:p w14:paraId="7559CAFA" w14:textId="77777777" w:rsidR="00152FC5" w:rsidRDefault="00152FC5">
      <w:r>
        <w:continuationSeparator/>
      </w:r>
    </w:p>
  </w:endnote>
  <w:endnote w:type="continuationNotice" w:id="1">
    <w:p w14:paraId="1D808F00" w14:textId="77777777" w:rsidR="00152FC5" w:rsidRDefault="00152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102C8" w14:textId="77777777" w:rsidR="00152FC5" w:rsidRDefault="00152FC5">
      <w:r>
        <w:separator/>
      </w:r>
    </w:p>
  </w:footnote>
  <w:footnote w:type="continuationSeparator" w:id="0">
    <w:p w14:paraId="0523E89F" w14:textId="77777777" w:rsidR="00152FC5" w:rsidRDefault="00152FC5">
      <w:r>
        <w:continuationSeparator/>
      </w:r>
    </w:p>
  </w:footnote>
  <w:footnote w:type="continuationNotice" w:id="1">
    <w:p w14:paraId="070C26C4" w14:textId="77777777" w:rsidR="00152FC5" w:rsidRDefault="00152F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1E4858"/>
    <w:multiLevelType w:val="hybridMultilevel"/>
    <w:tmpl w:val="B712D212"/>
    <w:lvl w:ilvl="0" w:tplc="D1040122">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25607021">
    <w:abstractNumId w:val="0"/>
  </w:num>
  <w:num w:numId="2" w16cid:durableId="1375500469">
    <w:abstractNumId w:val="15"/>
  </w:num>
  <w:num w:numId="3" w16cid:durableId="1056051791">
    <w:abstractNumId w:val="8"/>
  </w:num>
  <w:num w:numId="4" w16cid:durableId="1657566050">
    <w:abstractNumId w:val="4"/>
  </w:num>
  <w:num w:numId="5" w16cid:durableId="354886595">
    <w:abstractNumId w:val="17"/>
  </w:num>
  <w:num w:numId="6" w16cid:durableId="1905139839">
    <w:abstractNumId w:val="12"/>
  </w:num>
  <w:num w:numId="7" w16cid:durableId="1559394735">
    <w:abstractNumId w:val="6"/>
  </w:num>
  <w:num w:numId="8" w16cid:durableId="1757747750">
    <w:abstractNumId w:val="14"/>
  </w:num>
  <w:num w:numId="9" w16cid:durableId="720205039">
    <w:abstractNumId w:val="11"/>
  </w:num>
  <w:num w:numId="10" w16cid:durableId="1135832364">
    <w:abstractNumId w:val="13"/>
  </w:num>
  <w:num w:numId="11" w16cid:durableId="1546480278">
    <w:abstractNumId w:val="5"/>
  </w:num>
  <w:num w:numId="12" w16cid:durableId="1006322669">
    <w:abstractNumId w:val="11"/>
  </w:num>
  <w:num w:numId="13" w16cid:durableId="550767085">
    <w:abstractNumId w:val="7"/>
  </w:num>
  <w:num w:numId="14" w16cid:durableId="2046631704">
    <w:abstractNumId w:val="10"/>
  </w:num>
  <w:num w:numId="15" w16cid:durableId="23675028">
    <w:abstractNumId w:val="2"/>
  </w:num>
  <w:num w:numId="16" w16cid:durableId="1077441227">
    <w:abstractNumId w:val="3"/>
  </w:num>
  <w:num w:numId="17" w16cid:durableId="827674899">
    <w:abstractNumId w:val="1"/>
  </w:num>
  <w:num w:numId="18" w16cid:durableId="583806015">
    <w:abstractNumId w:val="16"/>
  </w:num>
  <w:num w:numId="19" w16cid:durableId="97021296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7A5"/>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0C2"/>
    <w:rsid w:val="0001012D"/>
    <w:rsid w:val="0001038D"/>
    <w:rsid w:val="00010B6C"/>
    <w:rsid w:val="00010F71"/>
    <w:rsid w:val="00011941"/>
    <w:rsid w:val="00011A35"/>
    <w:rsid w:val="00011A7A"/>
    <w:rsid w:val="000120DA"/>
    <w:rsid w:val="0001241A"/>
    <w:rsid w:val="0001243E"/>
    <w:rsid w:val="00012506"/>
    <w:rsid w:val="0001251B"/>
    <w:rsid w:val="0001297C"/>
    <w:rsid w:val="00012C0A"/>
    <w:rsid w:val="00012DFF"/>
    <w:rsid w:val="00012E98"/>
    <w:rsid w:val="000139A9"/>
    <w:rsid w:val="00013B31"/>
    <w:rsid w:val="000148E5"/>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ABF"/>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946"/>
    <w:rsid w:val="00042BDE"/>
    <w:rsid w:val="00043832"/>
    <w:rsid w:val="000438F6"/>
    <w:rsid w:val="00043CE6"/>
    <w:rsid w:val="00043E06"/>
    <w:rsid w:val="00043E91"/>
    <w:rsid w:val="00043F47"/>
    <w:rsid w:val="0004416C"/>
    <w:rsid w:val="000445C0"/>
    <w:rsid w:val="00044802"/>
    <w:rsid w:val="0004482F"/>
    <w:rsid w:val="00044B96"/>
    <w:rsid w:val="00045819"/>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19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A45"/>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550"/>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6DF"/>
    <w:rsid w:val="000779A9"/>
    <w:rsid w:val="00077FFC"/>
    <w:rsid w:val="000808D4"/>
    <w:rsid w:val="00080DDF"/>
    <w:rsid w:val="00080EC6"/>
    <w:rsid w:val="00081532"/>
    <w:rsid w:val="00081697"/>
    <w:rsid w:val="00081C3F"/>
    <w:rsid w:val="00081C52"/>
    <w:rsid w:val="00081C54"/>
    <w:rsid w:val="00081D0D"/>
    <w:rsid w:val="0008201A"/>
    <w:rsid w:val="000828FD"/>
    <w:rsid w:val="00082A22"/>
    <w:rsid w:val="00082C00"/>
    <w:rsid w:val="00082E51"/>
    <w:rsid w:val="00083382"/>
    <w:rsid w:val="000834F3"/>
    <w:rsid w:val="00083806"/>
    <w:rsid w:val="0008390F"/>
    <w:rsid w:val="00083A43"/>
    <w:rsid w:val="00083CE4"/>
    <w:rsid w:val="00083DE3"/>
    <w:rsid w:val="000840C3"/>
    <w:rsid w:val="000844D8"/>
    <w:rsid w:val="000848F9"/>
    <w:rsid w:val="00084B36"/>
    <w:rsid w:val="00084BBC"/>
    <w:rsid w:val="00084FF3"/>
    <w:rsid w:val="000850E1"/>
    <w:rsid w:val="0008510E"/>
    <w:rsid w:val="00085AEE"/>
    <w:rsid w:val="00085BD4"/>
    <w:rsid w:val="00085C27"/>
    <w:rsid w:val="00085DE4"/>
    <w:rsid w:val="00085E43"/>
    <w:rsid w:val="0008617D"/>
    <w:rsid w:val="00086246"/>
    <w:rsid w:val="000865C7"/>
    <w:rsid w:val="00086C10"/>
    <w:rsid w:val="00086D89"/>
    <w:rsid w:val="00087061"/>
    <w:rsid w:val="000875FB"/>
    <w:rsid w:val="0008771A"/>
    <w:rsid w:val="00087A7A"/>
    <w:rsid w:val="00087C6A"/>
    <w:rsid w:val="00087EDF"/>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8BB"/>
    <w:rsid w:val="00095AF4"/>
    <w:rsid w:val="00095C56"/>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2A6"/>
    <w:rsid w:val="000B244F"/>
    <w:rsid w:val="000B265B"/>
    <w:rsid w:val="000B28F3"/>
    <w:rsid w:val="000B2B16"/>
    <w:rsid w:val="000B2D2A"/>
    <w:rsid w:val="000B3032"/>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192E"/>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58"/>
    <w:rsid w:val="000D7D6C"/>
    <w:rsid w:val="000D7E41"/>
    <w:rsid w:val="000D7EAE"/>
    <w:rsid w:val="000E009E"/>
    <w:rsid w:val="000E0145"/>
    <w:rsid w:val="000E0529"/>
    <w:rsid w:val="000E056E"/>
    <w:rsid w:val="000E070C"/>
    <w:rsid w:val="000E0751"/>
    <w:rsid w:val="000E1120"/>
    <w:rsid w:val="000E1A1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346"/>
    <w:rsid w:val="000F04D8"/>
    <w:rsid w:val="000F0650"/>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557"/>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C33"/>
    <w:rsid w:val="00103D0C"/>
    <w:rsid w:val="00103D3A"/>
    <w:rsid w:val="00104275"/>
    <w:rsid w:val="00104416"/>
    <w:rsid w:val="00104895"/>
    <w:rsid w:val="001048FC"/>
    <w:rsid w:val="00104AC6"/>
    <w:rsid w:val="001055C7"/>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8D9"/>
    <w:rsid w:val="00124B11"/>
    <w:rsid w:val="00125670"/>
    <w:rsid w:val="00125D46"/>
    <w:rsid w:val="001261AD"/>
    <w:rsid w:val="001264B5"/>
    <w:rsid w:val="00126811"/>
    <w:rsid w:val="0012757C"/>
    <w:rsid w:val="00127FE2"/>
    <w:rsid w:val="001302E3"/>
    <w:rsid w:val="00130934"/>
    <w:rsid w:val="001309F6"/>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B1F"/>
    <w:rsid w:val="00135D80"/>
    <w:rsid w:val="00135E98"/>
    <w:rsid w:val="00135F39"/>
    <w:rsid w:val="00135F7A"/>
    <w:rsid w:val="00136322"/>
    <w:rsid w:val="00136378"/>
    <w:rsid w:val="0013659A"/>
    <w:rsid w:val="00136640"/>
    <w:rsid w:val="001367DF"/>
    <w:rsid w:val="001368DB"/>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EA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C5"/>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5EA6"/>
    <w:rsid w:val="00156214"/>
    <w:rsid w:val="0015737C"/>
    <w:rsid w:val="00157421"/>
    <w:rsid w:val="0015784C"/>
    <w:rsid w:val="0015795A"/>
    <w:rsid w:val="00157BA9"/>
    <w:rsid w:val="00157D0D"/>
    <w:rsid w:val="00157FA6"/>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1DF"/>
    <w:rsid w:val="00170578"/>
    <w:rsid w:val="00170A3D"/>
    <w:rsid w:val="00170F31"/>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6A0"/>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10"/>
    <w:rsid w:val="00190F62"/>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A16"/>
    <w:rsid w:val="00192CDE"/>
    <w:rsid w:val="00192E27"/>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8C"/>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390"/>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51"/>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4E0"/>
    <w:rsid w:val="001C285B"/>
    <w:rsid w:val="001C2ADC"/>
    <w:rsid w:val="001C2D37"/>
    <w:rsid w:val="001C37E1"/>
    <w:rsid w:val="001C380E"/>
    <w:rsid w:val="001C3870"/>
    <w:rsid w:val="001C3AAE"/>
    <w:rsid w:val="001C3CFB"/>
    <w:rsid w:val="001C3E8B"/>
    <w:rsid w:val="001C4033"/>
    <w:rsid w:val="001C42BA"/>
    <w:rsid w:val="001C42EB"/>
    <w:rsid w:val="001C44F2"/>
    <w:rsid w:val="001C4835"/>
    <w:rsid w:val="001C4890"/>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B0"/>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66"/>
    <w:rsid w:val="001D68B0"/>
    <w:rsid w:val="001D6C52"/>
    <w:rsid w:val="001D6C5A"/>
    <w:rsid w:val="001D6E91"/>
    <w:rsid w:val="001D6FCC"/>
    <w:rsid w:val="001D6FD0"/>
    <w:rsid w:val="001D71E5"/>
    <w:rsid w:val="001D78D8"/>
    <w:rsid w:val="001D7A80"/>
    <w:rsid w:val="001D7B0C"/>
    <w:rsid w:val="001E07DC"/>
    <w:rsid w:val="001E082B"/>
    <w:rsid w:val="001E09D4"/>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9C3"/>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9FC"/>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CB9"/>
    <w:rsid w:val="00204D02"/>
    <w:rsid w:val="00204DB2"/>
    <w:rsid w:val="0020555E"/>
    <w:rsid w:val="00205C47"/>
    <w:rsid w:val="00206217"/>
    <w:rsid w:val="0020637C"/>
    <w:rsid w:val="0020744F"/>
    <w:rsid w:val="0020746F"/>
    <w:rsid w:val="002074D0"/>
    <w:rsid w:val="0020757F"/>
    <w:rsid w:val="00207591"/>
    <w:rsid w:val="002077C0"/>
    <w:rsid w:val="00207B54"/>
    <w:rsid w:val="00207C49"/>
    <w:rsid w:val="002101CB"/>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295"/>
    <w:rsid w:val="0021680A"/>
    <w:rsid w:val="0021681A"/>
    <w:rsid w:val="0021697A"/>
    <w:rsid w:val="00216A57"/>
    <w:rsid w:val="00216E6E"/>
    <w:rsid w:val="002170E2"/>
    <w:rsid w:val="00217162"/>
    <w:rsid w:val="00217355"/>
    <w:rsid w:val="002176A6"/>
    <w:rsid w:val="00217A3D"/>
    <w:rsid w:val="00217B9A"/>
    <w:rsid w:val="00217D09"/>
    <w:rsid w:val="00217E0D"/>
    <w:rsid w:val="00220533"/>
    <w:rsid w:val="0022139C"/>
    <w:rsid w:val="00221A81"/>
    <w:rsid w:val="0022207C"/>
    <w:rsid w:val="00222A2D"/>
    <w:rsid w:val="00223441"/>
    <w:rsid w:val="00223A0C"/>
    <w:rsid w:val="00223CDF"/>
    <w:rsid w:val="00224402"/>
    <w:rsid w:val="002244D1"/>
    <w:rsid w:val="00224907"/>
    <w:rsid w:val="00224CCC"/>
    <w:rsid w:val="002252F2"/>
    <w:rsid w:val="00225CA6"/>
    <w:rsid w:val="00225F5B"/>
    <w:rsid w:val="0022678C"/>
    <w:rsid w:val="002267DF"/>
    <w:rsid w:val="00226805"/>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B4F"/>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0F9"/>
    <w:rsid w:val="00237107"/>
    <w:rsid w:val="00237821"/>
    <w:rsid w:val="002379AF"/>
    <w:rsid w:val="00237DAA"/>
    <w:rsid w:val="00240318"/>
    <w:rsid w:val="00240345"/>
    <w:rsid w:val="00240AB3"/>
    <w:rsid w:val="00240D9C"/>
    <w:rsid w:val="00240F67"/>
    <w:rsid w:val="00241005"/>
    <w:rsid w:val="0024107A"/>
    <w:rsid w:val="002414AE"/>
    <w:rsid w:val="00241627"/>
    <w:rsid w:val="0024171A"/>
    <w:rsid w:val="002417C5"/>
    <w:rsid w:val="0024185F"/>
    <w:rsid w:val="00241AD3"/>
    <w:rsid w:val="00241F46"/>
    <w:rsid w:val="00242117"/>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08"/>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0FD2"/>
    <w:rsid w:val="00261AED"/>
    <w:rsid w:val="00261B09"/>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D8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77C91"/>
    <w:rsid w:val="0028001E"/>
    <w:rsid w:val="00280600"/>
    <w:rsid w:val="002808E2"/>
    <w:rsid w:val="002808E4"/>
    <w:rsid w:val="002809EC"/>
    <w:rsid w:val="0028122E"/>
    <w:rsid w:val="002812C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09D"/>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C6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56"/>
    <w:rsid w:val="002C7BBA"/>
    <w:rsid w:val="002D0406"/>
    <w:rsid w:val="002D083A"/>
    <w:rsid w:val="002D0A71"/>
    <w:rsid w:val="002D0CAF"/>
    <w:rsid w:val="002D0EB8"/>
    <w:rsid w:val="002D188F"/>
    <w:rsid w:val="002D1AB1"/>
    <w:rsid w:val="002D1B19"/>
    <w:rsid w:val="002D217F"/>
    <w:rsid w:val="002D261B"/>
    <w:rsid w:val="002D2798"/>
    <w:rsid w:val="002D2A81"/>
    <w:rsid w:val="002D2B79"/>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3FA7"/>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1BF"/>
    <w:rsid w:val="002E12FC"/>
    <w:rsid w:val="002E14D8"/>
    <w:rsid w:val="002E1EB1"/>
    <w:rsid w:val="002E20A1"/>
    <w:rsid w:val="002E23F2"/>
    <w:rsid w:val="002E2813"/>
    <w:rsid w:val="002E297B"/>
    <w:rsid w:val="002E2C71"/>
    <w:rsid w:val="002E342B"/>
    <w:rsid w:val="002E3480"/>
    <w:rsid w:val="002E3AF8"/>
    <w:rsid w:val="002E416E"/>
    <w:rsid w:val="002E47FB"/>
    <w:rsid w:val="002E48B5"/>
    <w:rsid w:val="002E4AA7"/>
    <w:rsid w:val="002E4B2D"/>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300"/>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289"/>
    <w:rsid w:val="002F63DA"/>
    <w:rsid w:val="002F65D7"/>
    <w:rsid w:val="002F6B38"/>
    <w:rsid w:val="002F7955"/>
    <w:rsid w:val="003004D5"/>
    <w:rsid w:val="00300A57"/>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126"/>
    <w:rsid w:val="00305456"/>
    <w:rsid w:val="003058CC"/>
    <w:rsid w:val="00305AD0"/>
    <w:rsid w:val="00305C70"/>
    <w:rsid w:val="00305DF2"/>
    <w:rsid w:val="00305E4A"/>
    <w:rsid w:val="003062E0"/>
    <w:rsid w:val="00306494"/>
    <w:rsid w:val="00306E6C"/>
    <w:rsid w:val="003070C5"/>
    <w:rsid w:val="00307270"/>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92A"/>
    <w:rsid w:val="00313B61"/>
    <w:rsid w:val="003145CA"/>
    <w:rsid w:val="00314A0B"/>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48F"/>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5BA8"/>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CB8"/>
    <w:rsid w:val="00342E1C"/>
    <w:rsid w:val="003430E8"/>
    <w:rsid w:val="0034360C"/>
    <w:rsid w:val="0034362C"/>
    <w:rsid w:val="003437C5"/>
    <w:rsid w:val="00343A6E"/>
    <w:rsid w:val="00343FD4"/>
    <w:rsid w:val="00344149"/>
    <w:rsid w:val="003442F3"/>
    <w:rsid w:val="00344430"/>
    <w:rsid w:val="00344BB9"/>
    <w:rsid w:val="003455EE"/>
    <w:rsid w:val="00345D0E"/>
    <w:rsid w:val="003462FF"/>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2E0C"/>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17A"/>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0FD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1C8"/>
    <w:rsid w:val="00397758"/>
    <w:rsid w:val="00397A17"/>
    <w:rsid w:val="00397A36"/>
    <w:rsid w:val="00397C67"/>
    <w:rsid w:val="00397E27"/>
    <w:rsid w:val="003A00C7"/>
    <w:rsid w:val="003A051E"/>
    <w:rsid w:val="003A087B"/>
    <w:rsid w:val="003A099B"/>
    <w:rsid w:val="003A09AA"/>
    <w:rsid w:val="003A09F2"/>
    <w:rsid w:val="003A0BD9"/>
    <w:rsid w:val="003A0DD8"/>
    <w:rsid w:val="003A0E80"/>
    <w:rsid w:val="003A0F1E"/>
    <w:rsid w:val="003A0FFB"/>
    <w:rsid w:val="003A10AB"/>
    <w:rsid w:val="003A140C"/>
    <w:rsid w:val="003A1D4C"/>
    <w:rsid w:val="003A20C1"/>
    <w:rsid w:val="003A22C4"/>
    <w:rsid w:val="003A2355"/>
    <w:rsid w:val="003A2461"/>
    <w:rsid w:val="003A2867"/>
    <w:rsid w:val="003A286B"/>
    <w:rsid w:val="003A28D8"/>
    <w:rsid w:val="003A2AE6"/>
    <w:rsid w:val="003A2EFB"/>
    <w:rsid w:val="003A3938"/>
    <w:rsid w:val="003A3AEB"/>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2FE"/>
    <w:rsid w:val="003F0885"/>
    <w:rsid w:val="003F0A58"/>
    <w:rsid w:val="003F0E1A"/>
    <w:rsid w:val="003F0E72"/>
    <w:rsid w:val="003F0F4D"/>
    <w:rsid w:val="003F1A40"/>
    <w:rsid w:val="003F1CB5"/>
    <w:rsid w:val="003F1DB8"/>
    <w:rsid w:val="003F1E22"/>
    <w:rsid w:val="003F1E84"/>
    <w:rsid w:val="003F2286"/>
    <w:rsid w:val="003F265C"/>
    <w:rsid w:val="003F2C37"/>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A4A"/>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60"/>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95A"/>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7B"/>
    <w:rsid w:val="004141A4"/>
    <w:rsid w:val="00414361"/>
    <w:rsid w:val="00414421"/>
    <w:rsid w:val="004144D4"/>
    <w:rsid w:val="00414CD5"/>
    <w:rsid w:val="00414EE6"/>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27FF6"/>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7E6"/>
    <w:rsid w:val="0043587F"/>
    <w:rsid w:val="0043609F"/>
    <w:rsid w:val="0043612E"/>
    <w:rsid w:val="004363D6"/>
    <w:rsid w:val="004364F2"/>
    <w:rsid w:val="00436572"/>
    <w:rsid w:val="004365AB"/>
    <w:rsid w:val="004369DA"/>
    <w:rsid w:val="004369DD"/>
    <w:rsid w:val="00437099"/>
    <w:rsid w:val="00437122"/>
    <w:rsid w:val="00437191"/>
    <w:rsid w:val="0043729D"/>
    <w:rsid w:val="00437396"/>
    <w:rsid w:val="00437400"/>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6DEC"/>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A04"/>
    <w:rsid w:val="00462BDA"/>
    <w:rsid w:val="004634F9"/>
    <w:rsid w:val="00463717"/>
    <w:rsid w:val="00463740"/>
    <w:rsid w:val="00463844"/>
    <w:rsid w:val="00463946"/>
    <w:rsid w:val="00463DCA"/>
    <w:rsid w:val="0046409A"/>
    <w:rsid w:val="004642D5"/>
    <w:rsid w:val="0046453A"/>
    <w:rsid w:val="00464554"/>
    <w:rsid w:val="00464642"/>
    <w:rsid w:val="004647FC"/>
    <w:rsid w:val="00464AA9"/>
    <w:rsid w:val="00464C97"/>
    <w:rsid w:val="00464D57"/>
    <w:rsid w:val="00464FAA"/>
    <w:rsid w:val="00465136"/>
    <w:rsid w:val="00465788"/>
    <w:rsid w:val="00465F0A"/>
    <w:rsid w:val="00466786"/>
    <w:rsid w:val="00466937"/>
    <w:rsid w:val="00467039"/>
    <w:rsid w:val="00467177"/>
    <w:rsid w:val="0046759F"/>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3"/>
    <w:rsid w:val="0048430D"/>
    <w:rsid w:val="00484920"/>
    <w:rsid w:val="00484B74"/>
    <w:rsid w:val="00484C17"/>
    <w:rsid w:val="00484CC5"/>
    <w:rsid w:val="00485046"/>
    <w:rsid w:val="004850D8"/>
    <w:rsid w:val="0048553F"/>
    <w:rsid w:val="00485566"/>
    <w:rsid w:val="004855FE"/>
    <w:rsid w:val="00485A25"/>
    <w:rsid w:val="00485AA9"/>
    <w:rsid w:val="00485B60"/>
    <w:rsid w:val="00485B9E"/>
    <w:rsid w:val="00486042"/>
    <w:rsid w:val="004860E7"/>
    <w:rsid w:val="0048629D"/>
    <w:rsid w:val="004866C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26B"/>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C6B"/>
    <w:rsid w:val="00494E1D"/>
    <w:rsid w:val="00494E3E"/>
    <w:rsid w:val="004950CF"/>
    <w:rsid w:val="004950F6"/>
    <w:rsid w:val="00495841"/>
    <w:rsid w:val="00495932"/>
    <w:rsid w:val="00495ADE"/>
    <w:rsid w:val="0049631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C"/>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348"/>
    <w:rsid w:val="004B45DB"/>
    <w:rsid w:val="004B4D37"/>
    <w:rsid w:val="004B4D4D"/>
    <w:rsid w:val="004B4E5A"/>
    <w:rsid w:val="004B4EFD"/>
    <w:rsid w:val="004B4FC2"/>
    <w:rsid w:val="004B55D0"/>
    <w:rsid w:val="004B5658"/>
    <w:rsid w:val="004B56BA"/>
    <w:rsid w:val="004B5715"/>
    <w:rsid w:val="004B58BE"/>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B8"/>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87"/>
    <w:rsid w:val="004C6DAC"/>
    <w:rsid w:val="004C7321"/>
    <w:rsid w:val="004C74E8"/>
    <w:rsid w:val="004C7740"/>
    <w:rsid w:val="004C7870"/>
    <w:rsid w:val="004C79AF"/>
    <w:rsid w:val="004C7AC7"/>
    <w:rsid w:val="004C7DF0"/>
    <w:rsid w:val="004C7E20"/>
    <w:rsid w:val="004C7F1E"/>
    <w:rsid w:val="004C7FD6"/>
    <w:rsid w:val="004C7FF3"/>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028"/>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3C"/>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57"/>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77"/>
    <w:rsid w:val="004F7086"/>
    <w:rsid w:val="004F7810"/>
    <w:rsid w:val="004F7C44"/>
    <w:rsid w:val="004F7EC4"/>
    <w:rsid w:val="004F7F62"/>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5DB2"/>
    <w:rsid w:val="00506395"/>
    <w:rsid w:val="005063A7"/>
    <w:rsid w:val="0050672D"/>
    <w:rsid w:val="0050698C"/>
    <w:rsid w:val="00506A53"/>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1883"/>
    <w:rsid w:val="0052221E"/>
    <w:rsid w:val="005224C1"/>
    <w:rsid w:val="005226BE"/>
    <w:rsid w:val="00522951"/>
    <w:rsid w:val="005237CD"/>
    <w:rsid w:val="00523861"/>
    <w:rsid w:val="0052387E"/>
    <w:rsid w:val="00523E60"/>
    <w:rsid w:val="005240BC"/>
    <w:rsid w:val="00524196"/>
    <w:rsid w:val="0052485C"/>
    <w:rsid w:val="00524A3B"/>
    <w:rsid w:val="00524CC4"/>
    <w:rsid w:val="00524D60"/>
    <w:rsid w:val="00524E6F"/>
    <w:rsid w:val="00524F06"/>
    <w:rsid w:val="005250D1"/>
    <w:rsid w:val="005253B3"/>
    <w:rsid w:val="005259A2"/>
    <w:rsid w:val="00525FC2"/>
    <w:rsid w:val="005264E2"/>
    <w:rsid w:val="00526634"/>
    <w:rsid w:val="00526A08"/>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7E5"/>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5EC"/>
    <w:rsid w:val="00536D85"/>
    <w:rsid w:val="00536DEF"/>
    <w:rsid w:val="0053726F"/>
    <w:rsid w:val="005375C9"/>
    <w:rsid w:val="00537971"/>
    <w:rsid w:val="00537A09"/>
    <w:rsid w:val="00537C33"/>
    <w:rsid w:val="00537CD2"/>
    <w:rsid w:val="00537F19"/>
    <w:rsid w:val="00537FC7"/>
    <w:rsid w:val="00540415"/>
    <w:rsid w:val="005404D9"/>
    <w:rsid w:val="005408E2"/>
    <w:rsid w:val="005409E6"/>
    <w:rsid w:val="00540CCF"/>
    <w:rsid w:val="00540CF9"/>
    <w:rsid w:val="00540FED"/>
    <w:rsid w:val="005411D3"/>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055"/>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0A27"/>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67"/>
    <w:rsid w:val="00572FEC"/>
    <w:rsid w:val="005736AD"/>
    <w:rsid w:val="005736B8"/>
    <w:rsid w:val="00573DA3"/>
    <w:rsid w:val="00574084"/>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143"/>
    <w:rsid w:val="00585798"/>
    <w:rsid w:val="00585957"/>
    <w:rsid w:val="00585C57"/>
    <w:rsid w:val="0058620C"/>
    <w:rsid w:val="00586691"/>
    <w:rsid w:val="00586813"/>
    <w:rsid w:val="00586A6A"/>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34A"/>
    <w:rsid w:val="00594A8C"/>
    <w:rsid w:val="00594E86"/>
    <w:rsid w:val="005953E2"/>
    <w:rsid w:val="00595925"/>
    <w:rsid w:val="00595AC8"/>
    <w:rsid w:val="00595B0B"/>
    <w:rsid w:val="00595E54"/>
    <w:rsid w:val="00595EA4"/>
    <w:rsid w:val="00596038"/>
    <w:rsid w:val="0059669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4FB"/>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24E"/>
    <w:rsid w:val="005B456F"/>
    <w:rsid w:val="005B487F"/>
    <w:rsid w:val="005B4A5F"/>
    <w:rsid w:val="005B4D11"/>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58B"/>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72"/>
    <w:rsid w:val="005D1597"/>
    <w:rsid w:val="005D1638"/>
    <w:rsid w:val="005D167C"/>
    <w:rsid w:val="005D17A3"/>
    <w:rsid w:val="005D1D42"/>
    <w:rsid w:val="005D1EE5"/>
    <w:rsid w:val="005D2283"/>
    <w:rsid w:val="005D270E"/>
    <w:rsid w:val="005D271D"/>
    <w:rsid w:val="005D2AD6"/>
    <w:rsid w:val="005D2FE5"/>
    <w:rsid w:val="005D30D6"/>
    <w:rsid w:val="005D318D"/>
    <w:rsid w:val="005D349F"/>
    <w:rsid w:val="005D352F"/>
    <w:rsid w:val="005D356B"/>
    <w:rsid w:val="005D3923"/>
    <w:rsid w:val="005D3AF3"/>
    <w:rsid w:val="005D4D5A"/>
    <w:rsid w:val="005D4F69"/>
    <w:rsid w:val="005D516E"/>
    <w:rsid w:val="005D5680"/>
    <w:rsid w:val="005D57BC"/>
    <w:rsid w:val="005D5892"/>
    <w:rsid w:val="005D5C74"/>
    <w:rsid w:val="005D5FF5"/>
    <w:rsid w:val="005D65FF"/>
    <w:rsid w:val="005D6887"/>
    <w:rsid w:val="005D6A0A"/>
    <w:rsid w:val="005D6A37"/>
    <w:rsid w:val="005D6B61"/>
    <w:rsid w:val="005D6E25"/>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465"/>
    <w:rsid w:val="005E35CB"/>
    <w:rsid w:val="005E36D0"/>
    <w:rsid w:val="005E3763"/>
    <w:rsid w:val="005E3CAA"/>
    <w:rsid w:val="005E4024"/>
    <w:rsid w:val="005E4185"/>
    <w:rsid w:val="005E4192"/>
    <w:rsid w:val="005E42A2"/>
    <w:rsid w:val="005E4589"/>
    <w:rsid w:val="005E4BC6"/>
    <w:rsid w:val="005E4C23"/>
    <w:rsid w:val="005E4E3F"/>
    <w:rsid w:val="005E4FD3"/>
    <w:rsid w:val="005E58B3"/>
    <w:rsid w:val="005E5ACE"/>
    <w:rsid w:val="005E5C36"/>
    <w:rsid w:val="005E5C79"/>
    <w:rsid w:val="005E5CB1"/>
    <w:rsid w:val="005E5D67"/>
    <w:rsid w:val="005E5EBB"/>
    <w:rsid w:val="005E5EEB"/>
    <w:rsid w:val="005E67F6"/>
    <w:rsid w:val="005E6947"/>
    <w:rsid w:val="005E6B4F"/>
    <w:rsid w:val="005E6EE5"/>
    <w:rsid w:val="005E6FB9"/>
    <w:rsid w:val="005E7410"/>
    <w:rsid w:val="005E749E"/>
    <w:rsid w:val="005E792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0C3"/>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793"/>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660"/>
    <w:rsid w:val="006127FF"/>
    <w:rsid w:val="00612B58"/>
    <w:rsid w:val="00612D40"/>
    <w:rsid w:val="00612F1D"/>
    <w:rsid w:val="0061359A"/>
    <w:rsid w:val="0061372F"/>
    <w:rsid w:val="006137D4"/>
    <w:rsid w:val="006138BF"/>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3F82"/>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3EA"/>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D36"/>
    <w:rsid w:val="00643DA7"/>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4FD6"/>
    <w:rsid w:val="006551BD"/>
    <w:rsid w:val="00655621"/>
    <w:rsid w:val="00655645"/>
    <w:rsid w:val="00655A53"/>
    <w:rsid w:val="00656031"/>
    <w:rsid w:val="006560AB"/>
    <w:rsid w:val="006562A8"/>
    <w:rsid w:val="006562CB"/>
    <w:rsid w:val="00656307"/>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B3"/>
    <w:rsid w:val="0066405B"/>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DDE"/>
    <w:rsid w:val="00667E0A"/>
    <w:rsid w:val="0067047B"/>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C4C"/>
    <w:rsid w:val="00675E08"/>
    <w:rsid w:val="00675F3D"/>
    <w:rsid w:val="00675FFC"/>
    <w:rsid w:val="00676034"/>
    <w:rsid w:val="00676462"/>
    <w:rsid w:val="00676554"/>
    <w:rsid w:val="006767F9"/>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D2F"/>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C0C"/>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4C71"/>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5F0"/>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0C5"/>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C27"/>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D7C"/>
    <w:rsid w:val="006E3EF7"/>
    <w:rsid w:val="006E3FFB"/>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2CA"/>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3F99"/>
    <w:rsid w:val="006F4519"/>
    <w:rsid w:val="006F465B"/>
    <w:rsid w:val="006F4803"/>
    <w:rsid w:val="006F49D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E1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5EF"/>
    <w:rsid w:val="007457A4"/>
    <w:rsid w:val="0074590F"/>
    <w:rsid w:val="00745EFF"/>
    <w:rsid w:val="007463AE"/>
    <w:rsid w:val="007466F1"/>
    <w:rsid w:val="007469C7"/>
    <w:rsid w:val="00746A93"/>
    <w:rsid w:val="00746A9C"/>
    <w:rsid w:val="00746EE5"/>
    <w:rsid w:val="007473CF"/>
    <w:rsid w:val="00747EB7"/>
    <w:rsid w:val="007506DB"/>
    <w:rsid w:val="00750AC5"/>
    <w:rsid w:val="00750BF5"/>
    <w:rsid w:val="00750D6E"/>
    <w:rsid w:val="00750E7B"/>
    <w:rsid w:val="00750E95"/>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D2C"/>
    <w:rsid w:val="00755EB6"/>
    <w:rsid w:val="007563E6"/>
    <w:rsid w:val="00756638"/>
    <w:rsid w:val="00756B13"/>
    <w:rsid w:val="00756F16"/>
    <w:rsid w:val="00756F1D"/>
    <w:rsid w:val="00757051"/>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31"/>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08E"/>
    <w:rsid w:val="00792C4E"/>
    <w:rsid w:val="00792F13"/>
    <w:rsid w:val="00793202"/>
    <w:rsid w:val="00793453"/>
    <w:rsid w:val="007936F5"/>
    <w:rsid w:val="00793898"/>
    <w:rsid w:val="00793C52"/>
    <w:rsid w:val="00793E04"/>
    <w:rsid w:val="00793F05"/>
    <w:rsid w:val="00793F73"/>
    <w:rsid w:val="0079441E"/>
    <w:rsid w:val="0079445D"/>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4B"/>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0E68"/>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4F08"/>
    <w:rsid w:val="007C51EF"/>
    <w:rsid w:val="007C532C"/>
    <w:rsid w:val="007C53D6"/>
    <w:rsid w:val="007C5419"/>
    <w:rsid w:val="007C57C7"/>
    <w:rsid w:val="007C5992"/>
    <w:rsid w:val="007C5B79"/>
    <w:rsid w:val="007C5EB6"/>
    <w:rsid w:val="007C5FAF"/>
    <w:rsid w:val="007C63E7"/>
    <w:rsid w:val="007C6958"/>
    <w:rsid w:val="007C6A40"/>
    <w:rsid w:val="007C6DA8"/>
    <w:rsid w:val="007C6E7F"/>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F6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4FB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4AF"/>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53"/>
    <w:rsid w:val="007F5DC6"/>
    <w:rsid w:val="007F6763"/>
    <w:rsid w:val="007F695B"/>
    <w:rsid w:val="007F6996"/>
    <w:rsid w:val="007F6D8F"/>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26"/>
    <w:rsid w:val="0080199B"/>
    <w:rsid w:val="00801CAB"/>
    <w:rsid w:val="00801EA0"/>
    <w:rsid w:val="00801EEF"/>
    <w:rsid w:val="00801F61"/>
    <w:rsid w:val="00802213"/>
    <w:rsid w:val="008023E4"/>
    <w:rsid w:val="0080250D"/>
    <w:rsid w:val="00802B64"/>
    <w:rsid w:val="00802D90"/>
    <w:rsid w:val="00802DC5"/>
    <w:rsid w:val="00803392"/>
    <w:rsid w:val="008039C0"/>
    <w:rsid w:val="0080475F"/>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4DB"/>
    <w:rsid w:val="00811550"/>
    <w:rsid w:val="00811B6D"/>
    <w:rsid w:val="00811CCD"/>
    <w:rsid w:val="008120B9"/>
    <w:rsid w:val="00812204"/>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6CE4"/>
    <w:rsid w:val="0083797D"/>
    <w:rsid w:val="00837B78"/>
    <w:rsid w:val="00840208"/>
    <w:rsid w:val="00840696"/>
    <w:rsid w:val="0084089A"/>
    <w:rsid w:val="00840A34"/>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5D87"/>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BE1"/>
    <w:rsid w:val="00862D01"/>
    <w:rsid w:val="00862D31"/>
    <w:rsid w:val="00862DA8"/>
    <w:rsid w:val="00862E40"/>
    <w:rsid w:val="00862F75"/>
    <w:rsid w:val="00863752"/>
    <w:rsid w:val="00863949"/>
    <w:rsid w:val="00864043"/>
    <w:rsid w:val="00865123"/>
    <w:rsid w:val="008657AB"/>
    <w:rsid w:val="0086581F"/>
    <w:rsid w:val="00865A32"/>
    <w:rsid w:val="00865C05"/>
    <w:rsid w:val="00865DA2"/>
    <w:rsid w:val="0086644A"/>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3C"/>
    <w:rsid w:val="00871157"/>
    <w:rsid w:val="008712F6"/>
    <w:rsid w:val="00871521"/>
    <w:rsid w:val="008715EB"/>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82"/>
    <w:rsid w:val="00876B1F"/>
    <w:rsid w:val="00876B97"/>
    <w:rsid w:val="00876BA5"/>
    <w:rsid w:val="008770F5"/>
    <w:rsid w:val="00877275"/>
    <w:rsid w:val="0087728B"/>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82"/>
    <w:rsid w:val="008833DA"/>
    <w:rsid w:val="00883447"/>
    <w:rsid w:val="00883643"/>
    <w:rsid w:val="00884364"/>
    <w:rsid w:val="0088479B"/>
    <w:rsid w:val="00884A6F"/>
    <w:rsid w:val="00884A90"/>
    <w:rsid w:val="00884BD8"/>
    <w:rsid w:val="00884C5A"/>
    <w:rsid w:val="00884ED0"/>
    <w:rsid w:val="00884EDB"/>
    <w:rsid w:val="0088543A"/>
    <w:rsid w:val="00885476"/>
    <w:rsid w:val="008856FE"/>
    <w:rsid w:val="008857A8"/>
    <w:rsid w:val="00885A5B"/>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1B0"/>
    <w:rsid w:val="0089464B"/>
    <w:rsid w:val="008947F5"/>
    <w:rsid w:val="00894BE6"/>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F3E"/>
    <w:rsid w:val="008A1431"/>
    <w:rsid w:val="008A1692"/>
    <w:rsid w:val="008A1C4F"/>
    <w:rsid w:val="008A1D54"/>
    <w:rsid w:val="008A1E99"/>
    <w:rsid w:val="008A2490"/>
    <w:rsid w:val="008A24AA"/>
    <w:rsid w:val="008A259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593D"/>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4"/>
    <w:rsid w:val="008C4076"/>
    <w:rsid w:val="008C43D0"/>
    <w:rsid w:val="008C466C"/>
    <w:rsid w:val="008C46D6"/>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7D4"/>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141"/>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663"/>
    <w:rsid w:val="008E6956"/>
    <w:rsid w:val="008E6B79"/>
    <w:rsid w:val="008E6BBD"/>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673"/>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78F"/>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46D"/>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B1C"/>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1E"/>
    <w:rsid w:val="00934345"/>
    <w:rsid w:val="0093459C"/>
    <w:rsid w:val="00934AA0"/>
    <w:rsid w:val="00934EBE"/>
    <w:rsid w:val="0093525C"/>
    <w:rsid w:val="00935689"/>
    <w:rsid w:val="0093576E"/>
    <w:rsid w:val="00935C16"/>
    <w:rsid w:val="00935C6F"/>
    <w:rsid w:val="00935CAC"/>
    <w:rsid w:val="00935D44"/>
    <w:rsid w:val="009361CA"/>
    <w:rsid w:val="00936236"/>
    <w:rsid w:val="00936400"/>
    <w:rsid w:val="0093682F"/>
    <w:rsid w:val="00936D01"/>
    <w:rsid w:val="009370F3"/>
    <w:rsid w:val="0093734F"/>
    <w:rsid w:val="00937716"/>
    <w:rsid w:val="00937749"/>
    <w:rsid w:val="009403BD"/>
    <w:rsid w:val="00940CA3"/>
    <w:rsid w:val="00940D71"/>
    <w:rsid w:val="00940DC6"/>
    <w:rsid w:val="00940F65"/>
    <w:rsid w:val="009411A4"/>
    <w:rsid w:val="00941318"/>
    <w:rsid w:val="00941687"/>
    <w:rsid w:val="009417BA"/>
    <w:rsid w:val="00941C46"/>
    <w:rsid w:val="00941D46"/>
    <w:rsid w:val="009422DA"/>
    <w:rsid w:val="00942462"/>
    <w:rsid w:val="0094280D"/>
    <w:rsid w:val="009429F9"/>
    <w:rsid w:val="00942B8B"/>
    <w:rsid w:val="00942E98"/>
    <w:rsid w:val="00942FFA"/>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177"/>
    <w:rsid w:val="00946428"/>
    <w:rsid w:val="009465F2"/>
    <w:rsid w:val="00946B07"/>
    <w:rsid w:val="00947083"/>
    <w:rsid w:val="0094749B"/>
    <w:rsid w:val="009474DA"/>
    <w:rsid w:val="0094754E"/>
    <w:rsid w:val="00947679"/>
    <w:rsid w:val="009477A4"/>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12E"/>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67E28"/>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77F"/>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1FA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DA5"/>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C70"/>
    <w:rsid w:val="009A2FDA"/>
    <w:rsid w:val="009A2FE1"/>
    <w:rsid w:val="009A3310"/>
    <w:rsid w:val="009A341F"/>
    <w:rsid w:val="009A37B0"/>
    <w:rsid w:val="009A3B6D"/>
    <w:rsid w:val="009A4024"/>
    <w:rsid w:val="009A416D"/>
    <w:rsid w:val="009A4263"/>
    <w:rsid w:val="009A47BF"/>
    <w:rsid w:val="009A4B50"/>
    <w:rsid w:val="009A4BF6"/>
    <w:rsid w:val="009A4DF1"/>
    <w:rsid w:val="009A589F"/>
    <w:rsid w:val="009A5EC0"/>
    <w:rsid w:val="009A62ED"/>
    <w:rsid w:val="009A635C"/>
    <w:rsid w:val="009A6653"/>
    <w:rsid w:val="009A690D"/>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710"/>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4DC"/>
    <w:rsid w:val="009C3DDB"/>
    <w:rsid w:val="009C3E2A"/>
    <w:rsid w:val="009C40CB"/>
    <w:rsid w:val="009C4194"/>
    <w:rsid w:val="009C496A"/>
    <w:rsid w:val="009C4C13"/>
    <w:rsid w:val="009C504C"/>
    <w:rsid w:val="009C5148"/>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750"/>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7B"/>
    <w:rsid w:val="009E22EA"/>
    <w:rsid w:val="009E2765"/>
    <w:rsid w:val="009E3284"/>
    <w:rsid w:val="009E374C"/>
    <w:rsid w:val="009E3784"/>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195"/>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DC"/>
    <w:rsid w:val="009F73F1"/>
    <w:rsid w:val="009F769D"/>
    <w:rsid w:val="009F77F0"/>
    <w:rsid w:val="009F7D5A"/>
    <w:rsid w:val="00A00361"/>
    <w:rsid w:val="00A005B5"/>
    <w:rsid w:val="00A00830"/>
    <w:rsid w:val="00A00961"/>
    <w:rsid w:val="00A00D6C"/>
    <w:rsid w:val="00A0105D"/>
    <w:rsid w:val="00A01296"/>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C3"/>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17EDB"/>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93D"/>
    <w:rsid w:val="00A25D9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E4"/>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6B0C"/>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0E1F"/>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0D2"/>
    <w:rsid w:val="00A602E9"/>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0FC"/>
    <w:rsid w:val="00A661F2"/>
    <w:rsid w:val="00A663AF"/>
    <w:rsid w:val="00A667AC"/>
    <w:rsid w:val="00A66AD4"/>
    <w:rsid w:val="00A66C23"/>
    <w:rsid w:val="00A66EEE"/>
    <w:rsid w:val="00A6732F"/>
    <w:rsid w:val="00A67C8B"/>
    <w:rsid w:val="00A70206"/>
    <w:rsid w:val="00A70233"/>
    <w:rsid w:val="00A70D6B"/>
    <w:rsid w:val="00A70E4B"/>
    <w:rsid w:val="00A70E54"/>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1F44"/>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5E8"/>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6B3"/>
    <w:rsid w:val="00A977DB"/>
    <w:rsid w:val="00A97AAF"/>
    <w:rsid w:val="00A97F44"/>
    <w:rsid w:val="00A97FA6"/>
    <w:rsid w:val="00AA02A7"/>
    <w:rsid w:val="00AA03E5"/>
    <w:rsid w:val="00AA0571"/>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591"/>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4E9"/>
    <w:rsid w:val="00AC0B92"/>
    <w:rsid w:val="00AC1406"/>
    <w:rsid w:val="00AC1E62"/>
    <w:rsid w:val="00AC1E78"/>
    <w:rsid w:val="00AC22CA"/>
    <w:rsid w:val="00AC2423"/>
    <w:rsid w:val="00AC266E"/>
    <w:rsid w:val="00AC2834"/>
    <w:rsid w:val="00AC2A48"/>
    <w:rsid w:val="00AC2DFE"/>
    <w:rsid w:val="00AC2E69"/>
    <w:rsid w:val="00AC3620"/>
    <w:rsid w:val="00AC36A8"/>
    <w:rsid w:val="00AC3EFF"/>
    <w:rsid w:val="00AC438F"/>
    <w:rsid w:val="00AC4B04"/>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76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C14"/>
    <w:rsid w:val="00AF501E"/>
    <w:rsid w:val="00AF5159"/>
    <w:rsid w:val="00AF535D"/>
    <w:rsid w:val="00AF546E"/>
    <w:rsid w:val="00AF5549"/>
    <w:rsid w:val="00AF5941"/>
    <w:rsid w:val="00AF5E6B"/>
    <w:rsid w:val="00AF5E9A"/>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0A52"/>
    <w:rsid w:val="00B111C1"/>
    <w:rsid w:val="00B113B5"/>
    <w:rsid w:val="00B11801"/>
    <w:rsid w:val="00B11B6C"/>
    <w:rsid w:val="00B11F09"/>
    <w:rsid w:val="00B121E1"/>
    <w:rsid w:val="00B12393"/>
    <w:rsid w:val="00B1239F"/>
    <w:rsid w:val="00B12413"/>
    <w:rsid w:val="00B1255B"/>
    <w:rsid w:val="00B12573"/>
    <w:rsid w:val="00B126A2"/>
    <w:rsid w:val="00B1290C"/>
    <w:rsid w:val="00B12E99"/>
    <w:rsid w:val="00B13624"/>
    <w:rsid w:val="00B138F3"/>
    <w:rsid w:val="00B13A2B"/>
    <w:rsid w:val="00B13A34"/>
    <w:rsid w:val="00B13D8F"/>
    <w:rsid w:val="00B14410"/>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3C6"/>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1D5"/>
    <w:rsid w:val="00B62A6A"/>
    <w:rsid w:val="00B62B72"/>
    <w:rsid w:val="00B63E0F"/>
    <w:rsid w:val="00B6447C"/>
    <w:rsid w:val="00B64971"/>
    <w:rsid w:val="00B651AB"/>
    <w:rsid w:val="00B6538D"/>
    <w:rsid w:val="00B65605"/>
    <w:rsid w:val="00B65831"/>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352"/>
    <w:rsid w:val="00B705D6"/>
    <w:rsid w:val="00B70E53"/>
    <w:rsid w:val="00B710DD"/>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42A"/>
    <w:rsid w:val="00B927A3"/>
    <w:rsid w:val="00B927E9"/>
    <w:rsid w:val="00B930E5"/>
    <w:rsid w:val="00B931F3"/>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A8B"/>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D6A"/>
    <w:rsid w:val="00BF2E16"/>
    <w:rsid w:val="00BF31A4"/>
    <w:rsid w:val="00BF3386"/>
    <w:rsid w:val="00BF338E"/>
    <w:rsid w:val="00BF37D1"/>
    <w:rsid w:val="00BF3BE7"/>
    <w:rsid w:val="00BF41D0"/>
    <w:rsid w:val="00BF4427"/>
    <w:rsid w:val="00BF485A"/>
    <w:rsid w:val="00BF4AC4"/>
    <w:rsid w:val="00BF4CF0"/>
    <w:rsid w:val="00BF4D05"/>
    <w:rsid w:val="00BF4FD0"/>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0EE6"/>
    <w:rsid w:val="00C010ED"/>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8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FB"/>
    <w:rsid w:val="00C27242"/>
    <w:rsid w:val="00C274F4"/>
    <w:rsid w:val="00C3060C"/>
    <w:rsid w:val="00C308E4"/>
    <w:rsid w:val="00C30EF5"/>
    <w:rsid w:val="00C3142B"/>
    <w:rsid w:val="00C3149A"/>
    <w:rsid w:val="00C3157E"/>
    <w:rsid w:val="00C3163D"/>
    <w:rsid w:val="00C31FB1"/>
    <w:rsid w:val="00C3211D"/>
    <w:rsid w:val="00C32800"/>
    <w:rsid w:val="00C32B17"/>
    <w:rsid w:val="00C32DFF"/>
    <w:rsid w:val="00C331F6"/>
    <w:rsid w:val="00C33B2A"/>
    <w:rsid w:val="00C33B75"/>
    <w:rsid w:val="00C3400D"/>
    <w:rsid w:val="00C34169"/>
    <w:rsid w:val="00C342A5"/>
    <w:rsid w:val="00C34658"/>
    <w:rsid w:val="00C348ED"/>
    <w:rsid w:val="00C349C5"/>
    <w:rsid w:val="00C34BD1"/>
    <w:rsid w:val="00C34CE7"/>
    <w:rsid w:val="00C34EC9"/>
    <w:rsid w:val="00C356F9"/>
    <w:rsid w:val="00C357B8"/>
    <w:rsid w:val="00C357D0"/>
    <w:rsid w:val="00C365F9"/>
    <w:rsid w:val="00C366E1"/>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9DE"/>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5B2"/>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B5B"/>
    <w:rsid w:val="00C57C8C"/>
    <w:rsid w:val="00C57D81"/>
    <w:rsid w:val="00C57F30"/>
    <w:rsid w:val="00C57FFD"/>
    <w:rsid w:val="00C6094D"/>
    <w:rsid w:val="00C60A1E"/>
    <w:rsid w:val="00C60DBC"/>
    <w:rsid w:val="00C60ED5"/>
    <w:rsid w:val="00C60F2C"/>
    <w:rsid w:val="00C60F74"/>
    <w:rsid w:val="00C610DC"/>
    <w:rsid w:val="00C618C2"/>
    <w:rsid w:val="00C61B3E"/>
    <w:rsid w:val="00C61C1D"/>
    <w:rsid w:val="00C61F0B"/>
    <w:rsid w:val="00C62031"/>
    <w:rsid w:val="00C6219D"/>
    <w:rsid w:val="00C62688"/>
    <w:rsid w:val="00C62810"/>
    <w:rsid w:val="00C62C82"/>
    <w:rsid w:val="00C63101"/>
    <w:rsid w:val="00C634D6"/>
    <w:rsid w:val="00C63720"/>
    <w:rsid w:val="00C63755"/>
    <w:rsid w:val="00C63CE2"/>
    <w:rsid w:val="00C64287"/>
    <w:rsid w:val="00C6454B"/>
    <w:rsid w:val="00C6473E"/>
    <w:rsid w:val="00C64F3C"/>
    <w:rsid w:val="00C65135"/>
    <w:rsid w:val="00C652C2"/>
    <w:rsid w:val="00C65AA3"/>
    <w:rsid w:val="00C65C97"/>
    <w:rsid w:val="00C66383"/>
    <w:rsid w:val="00C66525"/>
    <w:rsid w:val="00C666FD"/>
    <w:rsid w:val="00C66738"/>
    <w:rsid w:val="00C66974"/>
    <w:rsid w:val="00C66B54"/>
    <w:rsid w:val="00C66E38"/>
    <w:rsid w:val="00C6704E"/>
    <w:rsid w:val="00C672AA"/>
    <w:rsid w:val="00C674B9"/>
    <w:rsid w:val="00C67897"/>
    <w:rsid w:val="00C6792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4F39"/>
    <w:rsid w:val="00C75002"/>
    <w:rsid w:val="00C754CA"/>
    <w:rsid w:val="00C755C7"/>
    <w:rsid w:val="00C75641"/>
    <w:rsid w:val="00C7575F"/>
    <w:rsid w:val="00C760FF"/>
    <w:rsid w:val="00C76384"/>
    <w:rsid w:val="00C76B3F"/>
    <w:rsid w:val="00C76C02"/>
    <w:rsid w:val="00C76C57"/>
    <w:rsid w:val="00C76CF9"/>
    <w:rsid w:val="00C76E75"/>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0B2"/>
    <w:rsid w:val="00C834D3"/>
    <w:rsid w:val="00C8379C"/>
    <w:rsid w:val="00C841F3"/>
    <w:rsid w:val="00C84640"/>
    <w:rsid w:val="00C84682"/>
    <w:rsid w:val="00C846DB"/>
    <w:rsid w:val="00C84AA1"/>
    <w:rsid w:val="00C84B38"/>
    <w:rsid w:val="00C84F68"/>
    <w:rsid w:val="00C85189"/>
    <w:rsid w:val="00C851F6"/>
    <w:rsid w:val="00C85999"/>
    <w:rsid w:val="00C85B6A"/>
    <w:rsid w:val="00C85E57"/>
    <w:rsid w:val="00C86017"/>
    <w:rsid w:val="00C860F2"/>
    <w:rsid w:val="00C861C6"/>
    <w:rsid w:val="00C862EA"/>
    <w:rsid w:val="00C863C1"/>
    <w:rsid w:val="00C8648A"/>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6BC4"/>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B78"/>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384"/>
    <w:rsid w:val="00CB5420"/>
    <w:rsid w:val="00CB5710"/>
    <w:rsid w:val="00CB5783"/>
    <w:rsid w:val="00CB5C32"/>
    <w:rsid w:val="00CB696A"/>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F64"/>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1E1"/>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9B1"/>
    <w:rsid w:val="00CF2DBA"/>
    <w:rsid w:val="00CF2E31"/>
    <w:rsid w:val="00CF35BC"/>
    <w:rsid w:val="00CF36B5"/>
    <w:rsid w:val="00CF3A42"/>
    <w:rsid w:val="00CF3EDA"/>
    <w:rsid w:val="00CF45B5"/>
    <w:rsid w:val="00CF517E"/>
    <w:rsid w:val="00CF5195"/>
    <w:rsid w:val="00CF51C1"/>
    <w:rsid w:val="00CF51F1"/>
    <w:rsid w:val="00CF54DA"/>
    <w:rsid w:val="00CF5988"/>
    <w:rsid w:val="00CF59F9"/>
    <w:rsid w:val="00CF5BCD"/>
    <w:rsid w:val="00CF5D12"/>
    <w:rsid w:val="00CF5E3C"/>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168"/>
    <w:rsid w:val="00D06506"/>
    <w:rsid w:val="00D06A3C"/>
    <w:rsid w:val="00D0709A"/>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D4F"/>
    <w:rsid w:val="00D22EEC"/>
    <w:rsid w:val="00D22F34"/>
    <w:rsid w:val="00D23406"/>
    <w:rsid w:val="00D23A00"/>
    <w:rsid w:val="00D23AB4"/>
    <w:rsid w:val="00D23B4A"/>
    <w:rsid w:val="00D23B8F"/>
    <w:rsid w:val="00D23C58"/>
    <w:rsid w:val="00D23CE5"/>
    <w:rsid w:val="00D23D07"/>
    <w:rsid w:val="00D242BD"/>
    <w:rsid w:val="00D24368"/>
    <w:rsid w:val="00D244AE"/>
    <w:rsid w:val="00D24AB5"/>
    <w:rsid w:val="00D24F65"/>
    <w:rsid w:val="00D25328"/>
    <w:rsid w:val="00D255BD"/>
    <w:rsid w:val="00D2563C"/>
    <w:rsid w:val="00D25858"/>
    <w:rsid w:val="00D258E4"/>
    <w:rsid w:val="00D259BF"/>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4A4"/>
    <w:rsid w:val="00D3180F"/>
    <w:rsid w:val="00D31923"/>
    <w:rsid w:val="00D31E1B"/>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5A1"/>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2C"/>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2EE"/>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E4"/>
    <w:rsid w:val="00D54CC4"/>
    <w:rsid w:val="00D54F57"/>
    <w:rsid w:val="00D550AA"/>
    <w:rsid w:val="00D550AD"/>
    <w:rsid w:val="00D553AA"/>
    <w:rsid w:val="00D55DE5"/>
    <w:rsid w:val="00D55EC6"/>
    <w:rsid w:val="00D56077"/>
    <w:rsid w:val="00D560D0"/>
    <w:rsid w:val="00D561F0"/>
    <w:rsid w:val="00D5628F"/>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474"/>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320"/>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CA6"/>
    <w:rsid w:val="00D83E87"/>
    <w:rsid w:val="00D83EF4"/>
    <w:rsid w:val="00D83FBD"/>
    <w:rsid w:val="00D846B8"/>
    <w:rsid w:val="00D84A15"/>
    <w:rsid w:val="00D84B94"/>
    <w:rsid w:val="00D85677"/>
    <w:rsid w:val="00D85727"/>
    <w:rsid w:val="00D8579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5756"/>
    <w:rsid w:val="00DA6337"/>
    <w:rsid w:val="00DA65C8"/>
    <w:rsid w:val="00DA6781"/>
    <w:rsid w:val="00DA6E37"/>
    <w:rsid w:val="00DA713C"/>
    <w:rsid w:val="00DA7881"/>
    <w:rsid w:val="00DA78E3"/>
    <w:rsid w:val="00DA7E54"/>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931"/>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942"/>
    <w:rsid w:val="00DC5A0D"/>
    <w:rsid w:val="00DC6460"/>
    <w:rsid w:val="00DC7090"/>
    <w:rsid w:val="00DC72A1"/>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19C"/>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1B5A"/>
    <w:rsid w:val="00DF2331"/>
    <w:rsid w:val="00DF24AA"/>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AD2"/>
    <w:rsid w:val="00E05BED"/>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AB9"/>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2D9"/>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2F7D"/>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57"/>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B75"/>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1B17"/>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003"/>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0C"/>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5EB5"/>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753"/>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D3F"/>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A22"/>
    <w:rsid w:val="00ED1B9A"/>
    <w:rsid w:val="00ED1CFC"/>
    <w:rsid w:val="00ED21F1"/>
    <w:rsid w:val="00ED2A6C"/>
    <w:rsid w:val="00ED322A"/>
    <w:rsid w:val="00ED3714"/>
    <w:rsid w:val="00ED39DA"/>
    <w:rsid w:val="00ED4151"/>
    <w:rsid w:val="00ED43B8"/>
    <w:rsid w:val="00ED44CF"/>
    <w:rsid w:val="00ED4AED"/>
    <w:rsid w:val="00ED517C"/>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39F"/>
    <w:rsid w:val="00EE387E"/>
    <w:rsid w:val="00EE398C"/>
    <w:rsid w:val="00EE3B4C"/>
    <w:rsid w:val="00EE3B88"/>
    <w:rsid w:val="00EE44BF"/>
    <w:rsid w:val="00EE44D1"/>
    <w:rsid w:val="00EE4571"/>
    <w:rsid w:val="00EE4680"/>
    <w:rsid w:val="00EE48CF"/>
    <w:rsid w:val="00EE48F7"/>
    <w:rsid w:val="00EE526D"/>
    <w:rsid w:val="00EE5591"/>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81E"/>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38E"/>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6C0"/>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406"/>
    <w:rsid w:val="00F31662"/>
    <w:rsid w:val="00F31833"/>
    <w:rsid w:val="00F319AB"/>
    <w:rsid w:val="00F31F59"/>
    <w:rsid w:val="00F31FDF"/>
    <w:rsid w:val="00F32B3C"/>
    <w:rsid w:val="00F32B3F"/>
    <w:rsid w:val="00F32BFB"/>
    <w:rsid w:val="00F32D32"/>
    <w:rsid w:val="00F32FE7"/>
    <w:rsid w:val="00F332F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295"/>
    <w:rsid w:val="00F4478B"/>
    <w:rsid w:val="00F45194"/>
    <w:rsid w:val="00F45301"/>
    <w:rsid w:val="00F455B8"/>
    <w:rsid w:val="00F45793"/>
    <w:rsid w:val="00F4582D"/>
    <w:rsid w:val="00F4596F"/>
    <w:rsid w:val="00F459A1"/>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2"/>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972"/>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610"/>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4FDF"/>
    <w:rsid w:val="00FB5197"/>
    <w:rsid w:val="00FB566E"/>
    <w:rsid w:val="00FB57C3"/>
    <w:rsid w:val="00FB5975"/>
    <w:rsid w:val="00FB5A04"/>
    <w:rsid w:val="00FB5E2A"/>
    <w:rsid w:val="00FB6878"/>
    <w:rsid w:val="00FB698D"/>
    <w:rsid w:val="00FB6D69"/>
    <w:rsid w:val="00FB6FEC"/>
    <w:rsid w:val="00FB706D"/>
    <w:rsid w:val="00FB7189"/>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40"/>
    <w:rsid w:val="00FD727A"/>
    <w:rsid w:val="00FD732A"/>
    <w:rsid w:val="00FD73B4"/>
    <w:rsid w:val="00FD7461"/>
    <w:rsid w:val="00FD767D"/>
    <w:rsid w:val="00FD76FC"/>
    <w:rsid w:val="00FD778E"/>
    <w:rsid w:val="00FE0275"/>
    <w:rsid w:val="00FE04B7"/>
    <w:rsid w:val="00FE05A4"/>
    <w:rsid w:val="00FE0BFC"/>
    <w:rsid w:val="00FE0C01"/>
    <w:rsid w:val="00FE0C9D"/>
    <w:rsid w:val="00FE0D0A"/>
    <w:rsid w:val="00FE0DE0"/>
    <w:rsid w:val="00FE104D"/>
    <w:rsid w:val="00FE108A"/>
    <w:rsid w:val="00FE10F6"/>
    <w:rsid w:val="00FE137F"/>
    <w:rsid w:val="00FE143A"/>
    <w:rsid w:val="00FE1643"/>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56C1"/>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188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28177</TotalTime>
  <Pages>9</Pages>
  <Words>3292</Words>
  <Characters>18766</Characters>
  <Application>Microsoft Office Word</Application>
  <DocSecurity>0</DocSecurity>
  <Lines>156</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1556</cp:revision>
  <cp:lastPrinted>2016-09-21T11:03:00Z</cp:lastPrinted>
  <dcterms:created xsi:type="dcterms:W3CDTF">2019-02-15T07:05:00Z</dcterms:created>
  <dcterms:modified xsi:type="dcterms:W3CDTF">2022-09-30T05:46:00Z</dcterms:modified>
</cp:coreProperties>
</file>